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2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粮食加工品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粮食加工品抽检依据为《食品安全国家标准 食品添加剂使用标准》GB 2760-2014 、《食品安全国家标准 食品中污染物限量》GB 2762-2017 、</w:t>
      </w:r>
      <w:r>
        <w:rPr>
          <w:rFonts w:ascii="仿宋_GB2312" w:hAnsi="仿宋_GB2312" w:eastAsia="仿宋_GB2312" w:cs="仿宋_GB2312"/>
          <w:sz w:val="32"/>
          <w:szCs w:val="32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 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》。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大米检验项目为无机砷（以As计）、铅（以Pb计）、镉（以Cd计）、黄曲霉毒素B1。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挂面检验项目为铅（以Pb计）。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生湿面制品检验项目为铅（以Pb计）、苯甲酸及其钠盐（以苯甲酸计）、山梨酸及其钾盐（以山梨酸计）、脱氢乙酸及其钠盐（以脱氢乙酸计）。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食用油、油脂及其制品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食用油、油脂及制品抽检依据为《食品安全国家标准食品添加剂使用标准》（GB 2760-2014）、《食品安全国家标准食品中污染物限量》（GB 2762-2017）、《食用植物油卫生标准》（GB 2716-2018）等标准及产品明示标准和指标的要求。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食用植物油检验项目包括酸值/酸价、过氧化值、黄曲霉毒素B1、苯并[a]芘、溶剂残留量、特丁基对苯二酚（TBHQ）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三、肉制品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肉制品抽检依据为《食品安全国家标准 食品添加剂使用标准》GB 2760-2014 、《食品中可能违法添加的非食用物质和易滥用的食品添加剂品种名单(第五批)》整顿办函[2011]1号、企业标准等。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腌腊肉制品检测项目为氯霉素、亚硝酸盐（以亚硝酸钠计）、苯甲酸及其钠盐（以苯甲酸计）、山梨酸及其钾盐（以山梨酸计）、胭脂红。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方便食品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方便食品抽检依据为《食品安全国家标准 食品添加剂使用标准》（GB 2760-2014）、《食品安全国家标准 方便面》（GB 17400-2015）等标准及产品明示标准和质量要求。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方便食品检验项目包括水分、酸价（以脂肪计）、过氧化值（以脂肪计）、菌落总数、大肠菌群。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四、饼干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饼干抽检依据为《食品安全国家标准 食品添加剂使用标准》（GB 2760-2014）、《食品安全国家标准 食品中污染物限量》（GB 2762-2017）、《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饼干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GB/T 20980-2007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饼干检验项目包括酸价（以脂肪计）、过氧化值（以脂肪计）、苯甲酸及其钠盐（以苯甲酸计）、山梨酸及其钾盐（以山梨酸计）、铝的残留量（干样品，以Al计）、脱氢乙酸及其钠盐（以脱氢乙酸计）。</w:t>
      </w:r>
    </w:p>
    <w:p>
      <w:pPr>
        <w:pStyle w:val="17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Chars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罐头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罐头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2760-2014）等标准及产品明示标准和质量要求。</w:t>
      </w:r>
    </w:p>
    <w:p>
      <w:pPr>
        <w:pStyle w:val="17"/>
        <w:keepNext w:val="0"/>
        <w:keepLines w:val="0"/>
        <w:pageBreakBefore w:val="0"/>
        <w:numPr>
          <w:ilvl w:val="0"/>
          <w:numId w:val="6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722" w:leftChars="344"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罐头检验项目为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合成着色剂（柠檬黄、日落黄、苋菜红、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胭脂红、赤藓红、诱惑红、亮蓝、靛蓝）、脱氢乙酸及其钠盐（以脱氢乙酸计）、苯甲酸及其钠盐（以苯甲酸计）、山梨酸及其钾盐（以山梨酸计）、糖精钠（以糖精计）、甜蜜素（以环己基氨基磺酸计）、阿斯巴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七、冷冻饮品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冷冻饮品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2760-2014）、《冷冻饮品 冰淇淋》（GB/T 31114-2014）、《冷冻饮品 雪糕》（GB/T 31119-2014）等标准及产品明示标准和质量要求。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7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冷冻饮品检验项目为甜蜜素（以环己基氨基磺酸计）、菌落总数、大肠菌群。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17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速冻食品</w:t>
      </w: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速冻食品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速冻面米制品》（GB 19295-2011）等标准及产品明示标准和质量要求。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9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速冻面米食品检验项目包括过氧化值（以脂肪计）、铅（以Pb计）、糖精钠（以糖精计）。</w:t>
      </w:r>
    </w:p>
    <w:p>
      <w:pPr>
        <w:pStyle w:val="17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糖果制品</w:t>
      </w:r>
    </w:p>
    <w:p>
      <w:pPr>
        <w:keepNext w:val="0"/>
        <w:keepLines w:val="0"/>
        <w:pageBreakBefore w:val="0"/>
        <w:numPr>
          <w:ilvl w:val="0"/>
          <w:numId w:val="1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糖果制品抽检依据为《糖果 硬质糖果》（SB/T 10018-2017）、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1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糖果制品检验项目为铅（以Pb计）、糖精钠（以糖精计）、合成着色剂（柠檬黄、苋菜红、胭脂红、日落黄）、相同色泽着色剂混合使用时各自用量占其最大使用量的比例之和。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酒类</w:t>
      </w:r>
    </w:p>
    <w:p>
      <w:pPr>
        <w:pStyle w:val="17"/>
        <w:keepNext w:val="0"/>
        <w:keepLines w:val="0"/>
        <w:pageBreakBefore w:val="0"/>
        <w:numPr>
          <w:ilvl w:val="0"/>
          <w:numId w:val="1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2757-2012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葡萄酒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15037-2006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液态法白酒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20821-2007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Verdana" w:hAnsi="Verdana"/>
          <w:color w:val="333333"/>
          <w:sz w:val="25"/>
          <w:szCs w:val="25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《固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态法白酒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2082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numPr>
          <w:ilvl w:val="0"/>
          <w:numId w:val="10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酵酒检验项目为酒精度、甲醇、苯甲酸及其钠盐（以苯甲酸计）、山梨酸及其钾盐（以山梨酸计）、脱氢乙酸及其钠盐（以脱氢乙酸计）、二氧化硫残留量、糖精钠（以糖精计）、甜蜜素（以环己基氨基磺酸计）、三氯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蒸馏酒检验项目为酒精度（加测）、甲醇、氰化物（以HCN计）、糖精钠（以糖精计）、甜蜜素（以环己基氨基磺酸计）、三氯蔗糖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蔬菜制品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蔬菜制品抽检依据为《食品安全国家标准 食品添加剂使用标准》（GB 2760-2014）、《食品安全国家标准 食品中污染物限量》（GB 2762-2017）等标准及产品明示标准和质量要求。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酱腌菜检验项目包括阿斯巴甜、苯甲酸及其钠盐（以苯甲酸计）、防腐剂混合使用时各自用量占其最大使用量的比例之和、纽甜、三氯蔗糖、山梨酸及其钾盐（以山梨酸计）、糖精钠（以糖精计）、甜蜜素（以环己基氨基磺酸计）、脱氢乙酸及其钠盐（以脱氢乙酸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蔬菜干制品检验项目包括铅（以Pb计）、苯甲酸及其钠盐（以苯甲酸计）、二氧化硫残留量、山梨酸及其钾盐（以山梨酸计）。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十二、炒货食品及坚果制品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炒货食品及坚果制品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坚果炒货食品通则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22165-2008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坚果与籽类食品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炒货食品及坚果制品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十三、蛋制品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真空软包装卤蛋制品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SB/T 10369-2012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坚果与籽类食品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19300-2014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蛋制品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检验项目包括铅（以Pb计）、苯甲酸及其钠盐（以苯甲酸计）、山梨酸及其钾盐（以山梨酸计）、菌落总数、大肠菌群。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十四、食糖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白砂糖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317-2018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食糖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检验项目包括蔗糖分、还原糖分、色值、二氧化硫残留量、螨。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十五、水产制品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食品安全国家标准 动物性水产制品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 10136-2015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食品添加剂使用标准》（GB 2760-2014）等标准及产品明示标准和质量要求。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水产制品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检验项目包括镉（以Cd计）、苯甲酸及其钠盐（以苯甲酸计）、山梨酸及其钾盐（以山梨酸计）、糖精钠（以糖精计）。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十六、淀粉及淀粉制品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3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淀粉及淀粉制品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>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GB/T 23587-2009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《食品安全国家标准食品中污染物限量》（GB 2762-2017）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淀粉及淀粉制品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检验项目包括铝的残留量（干样品，以Al计）、二氧化硫残留量。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十七、糕点</w:t>
      </w:r>
    </w:p>
    <w:p>
      <w:pPr>
        <w:pStyle w:val="17"/>
        <w:keepNext w:val="0"/>
        <w:keepLines w:val="0"/>
        <w:pageBreakBefore w:val="0"/>
        <w:numPr>
          <w:ilvl w:val="0"/>
          <w:numId w:val="1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糕点抽检依据为《食品安全国家标准 食品添加剂使用标准》（GB 2760-2014）、《食品安全国家标准 食品中污染物限量》（GB 2762-2017）、《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糕点通则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》（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GB/T 20977-2007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）、《食品安全国家标准 植物油》（GB 2716-2018）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糕点检验项目包括富马酸二甲酯、苯甲酸及其钠盐（以苯甲酸计）、山梨酸及其钾盐（以山梨酸计）、糖精钠（以糖精计）、甜蜜素（以环己基氨基磺酸计）、安赛蜜、铝的残留量（干样品，以Al计）、丙酸及其钠盐钙盐（以丙酸计）、脱氢乙酸及其钠盐（以脱氢乙酸计）、纳他霉素、三氯蔗糖、丙二醇、防腐剂混合使用时各自用量占其最大使用量的比例之和、菌落总数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十八、豆制品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抽检依据为《食品安全国家标准 食品添加剂使用标准》（GB 2760-2014）、《食品安全国家标准 食品中污染物限量》（GB 2762-2017）、《食品安全国家标准 豆制品》（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GB 2712-2014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）等标准及产品明示标准和质量要求。</w:t>
      </w:r>
    </w:p>
    <w:p>
      <w:pPr>
        <w:pStyle w:val="17"/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Chars="0"/>
        <w:outlineLvl w:val="1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发酵豆制品检验项目包括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textAlignment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非发酵豆制品检验项目包括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十九、餐饮食品</w:t>
      </w:r>
    </w:p>
    <w:p>
      <w:pPr>
        <w:keepNext w:val="0"/>
        <w:keepLines w:val="0"/>
        <w:pageBreakBefore w:val="0"/>
        <w:numPr>
          <w:ilvl w:val="0"/>
          <w:numId w:val="1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餐饮食品抽检依据为《食品安全国家标准 食品添加剂使用标准》（GB 2760-2014）、《食品安全国家标准 食品中污染物限量》（GB 2762-2017）、《</w:t>
      </w:r>
      <w:r>
        <w:rPr>
          <w:rFonts w:ascii="Verdana" w:hAnsi="Verdana"/>
          <w:color w:val="333333"/>
          <w:sz w:val="25"/>
          <w:szCs w:val="25"/>
          <w:shd w:val="clear" w:color="auto" w:fill="FFFFFF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Verdana" w:hAnsi="Verdana"/>
          <w:color w:val="333333"/>
          <w:sz w:val="25"/>
          <w:szCs w:val="25"/>
          <w:shd w:val="clear" w:color="auto" w:fill="FFFFFF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numPr>
          <w:ilvl w:val="0"/>
          <w:numId w:val="1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小麦粉制品（自制）检验项目为苯甲酸及其钠盐（以苯甲酸计）、山梨酸及其钾盐（以山梨酸计）、糖精钠（以糖精计）、铝的残留量（干样品,以Al计）。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熟肉制品（自制）检验项目为山梨酸及其钾盐（以山梨酸计）、糖精钠（以糖精计）、脱氢乙酸及其钠盐（以脱氢乙酸计）。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坚果及籽类食品（餐饮）检验项目为黄曲霉毒素B1。</w:t>
      </w:r>
    </w:p>
    <w:p>
      <w:pPr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复用餐饮具检验项目为游离性余氯、阴离子合成洗涤剂（以十二烷基苯磺酸钠计）、大肠菌群。</w:t>
      </w:r>
    </w:p>
    <w:p>
      <w:pPr>
        <w:pStyle w:val="17"/>
        <w:keepNext w:val="0"/>
        <w:keepLines w:val="0"/>
        <w:pageBreakBefore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酒类（餐饮）检验项目为糖精钠（以糖精计）、  甜蜜素（以环己基氨基磺酸计）、三氯蔗糖。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二十、食盐</w:t>
      </w:r>
    </w:p>
    <w:p>
      <w:pPr>
        <w:pStyle w:val="17"/>
        <w:keepNext w:val="0"/>
        <w:keepLines w:val="0"/>
        <w:pageBreakBefore w:val="0"/>
        <w:numPr>
          <w:ilvl w:val="0"/>
          <w:numId w:val="15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800" w:firstLineChars="25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抽检依据为《</w:t>
      </w:r>
      <w:r>
        <w:rPr>
          <w:rFonts w:ascii="仿宋_GB2312" w:hAnsi="仿宋_GB2312" w:eastAsia="仿宋_GB2312" w:cs="仿宋_GB2312"/>
          <w:sz w:val="32"/>
          <w:szCs w:val="32"/>
        </w:rPr>
        <w:t>食用盐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GB/T 5461-2016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2"/>
        <w:outlineLvl w:val="1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食盐检验项目为氯化钠、氯化钾、碘（以I计）、总汞（以Hg计）、亚铁氰化钾/亚铁氰化钠（以亚铁氰根计）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二十一、食用农产品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食用农产品抽检依据为《食品安全国家标准 食品中农药最大残留限量》（GB 2763-2016）《农业部公告第 235 号》、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食用农产品蔬菜检验项目为毒死蜱、啶虫脒、氧乐果、氟虫腈、铅（以Pb计）、吡虫啉、克百威、氯氰菊酯和高效氯氰菊酯。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畜禽肉及副产品检验项目为克伦特罗、莱克多巴胺、沙丁胺醇。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鸭肉检验项目为恩诺沙星、氟苯尼考、金刚烷胺、土霉素。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水果检验项目为毒死蜱、甲拌磷、克百威、氧乐果。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AE876"/>
    <w:multiLevelType w:val="singleLevel"/>
    <w:tmpl w:val="AAFAE876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B1AE02B0"/>
    <w:multiLevelType w:val="singleLevel"/>
    <w:tmpl w:val="B1AE02B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B614C14A"/>
    <w:multiLevelType w:val="singleLevel"/>
    <w:tmpl w:val="B614C14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ED81F427"/>
    <w:multiLevelType w:val="singleLevel"/>
    <w:tmpl w:val="ED81F42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09CE4B16"/>
    <w:multiLevelType w:val="multilevel"/>
    <w:tmpl w:val="09CE4B1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51DB80"/>
    <w:multiLevelType w:val="singleLevel"/>
    <w:tmpl w:val="1451DB80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6">
    <w:nsid w:val="2CED3601"/>
    <w:multiLevelType w:val="multilevel"/>
    <w:tmpl w:val="2CED3601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DF270BF"/>
    <w:multiLevelType w:val="singleLevel"/>
    <w:tmpl w:val="2DF270BF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3171850A"/>
    <w:multiLevelType w:val="singleLevel"/>
    <w:tmpl w:val="317185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3792175B"/>
    <w:multiLevelType w:val="multilevel"/>
    <w:tmpl w:val="3792175B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5CF4CCF"/>
    <w:multiLevelType w:val="multilevel"/>
    <w:tmpl w:val="45CF4CCF"/>
    <w:lvl w:ilvl="0" w:tentative="0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E55CFB"/>
    <w:multiLevelType w:val="multilevel"/>
    <w:tmpl w:val="59E55CFB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CCBFD7"/>
    <w:multiLevelType w:val="singleLevel"/>
    <w:tmpl w:val="60CCBFD7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3">
    <w:nsid w:val="778E5D52"/>
    <w:multiLevelType w:val="multilevel"/>
    <w:tmpl w:val="778E5D52"/>
    <w:lvl w:ilvl="0" w:tentative="0">
      <w:start w:val="4"/>
      <w:numFmt w:val="japaneseCounting"/>
      <w:lvlText w:val="%1、"/>
      <w:lvlJc w:val="left"/>
      <w:pPr>
        <w:ind w:left="722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2" w:hanging="420"/>
      </w:pPr>
    </w:lvl>
    <w:lvl w:ilvl="2" w:tentative="0">
      <w:start w:val="1"/>
      <w:numFmt w:val="lowerRoman"/>
      <w:lvlText w:val="%3."/>
      <w:lvlJc w:val="right"/>
      <w:pPr>
        <w:ind w:left="1262" w:hanging="420"/>
      </w:pPr>
    </w:lvl>
    <w:lvl w:ilvl="3" w:tentative="0">
      <w:start w:val="1"/>
      <w:numFmt w:val="decimal"/>
      <w:lvlText w:val="%4."/>
      <w:lvlJc w:val="left"/>
      <w:pPr>
        <w:ind w:left="1682" w:hanging="420"/>
      </w:pPr>
    </w:lvl>
    <w:lvl w:ilvl="4" w:tentative="0">
      <w:start w:val="1"/>
      <w:numFmt w:val="lowerLetter"/>
      <w:lvlText w:val="%5)"/>
      <w:lvlJc w:val="left"/>
      <w:pPr>
        <w:ind w:left="2102" w:hanging="420"/>
      </w:pPr>
    </w:lvl>
    <w:lvl w:ilvl="5" w:tentative="0">
      <w:start w:val="1"/>
      <w:numFmt w:val="lowerRoman"/>
      <w:lvlText w:val="%6."/>
      <w:lvlJc w:val="right"/>
      <w:pPr>
        <w:ind w:left="2522" w:hanging="420"/>
      </w:pPr>
    </w:lvl>
    <w:lvl w:ilvl="6" w:tentative="0">
      <w:start w:val="1"/>
      <w:numFmt w:val="decimal"/>
      <w:lvlText w:val="%7."/>
      <w:lvlJc w:val="left"/>
      <w:pPr>
        <w:ind w:left="2942" w:hanging="420"/>
      </w:pPr>
    </w:lvl>
    <w:lvl w:ilvl="7" w:tentative="0">
      <w:start w:val="1"/>
      <w:numFmt w:val="lowerLetter"/>
      <w:lvlText w:val="%8)"/>
      <w:lvlJc w:val="left"/>
      <w:pPr>
        <w:ind w:left="3362" w:hanging="420"/>
      </w:pPr>
    </w:lvl>
    <w:lvl w:ilvl="8" w:tentative="0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795A9BCB"/>
    <w:multiLevelType w:val="singleLevel"/>
    <w:tmpl w:val="795A9BC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58FF"/>
    <w:rsid w:val="00013463"/>
    <w:rsid w:val="0001357D"/>
    <w:rsid w:val="00013B01"/>
    <w:rsid w:val="000153AA"/>
    <w:rsid w:val="00015C34"/>
    <w:rsid w:val="0002328C"/>
    <w:rsid w:val="00032C15"/>
    <w:rsid w:val="00033578"/>
    <w:rsid w:val="000350AE"/>
    <w:rsid w:val="00040700"/>
    <w:rsid w:val="000410FC"/>
    <w:rsid w:val="00047768"/>
    <w:rsid w:val="00051AE3"/>
    <w:rsid w:val="000524D2"/>
    <w:rsid w:val="000549F5"/>
    <w:rsid w:val="000555A3"/>
    <w:rsid w:val="0006636A"/>
    <w:rsid w:val="00073D5A"/>
    <w:rsid w:val="00077E1F"/>
    <w:rsid w:val="00083A56"/>
    <w:rsid w:val="00087EA2"/>
    <w:rsid w:val="0009108C"/>
    <w:rsid w:val="00093A1E"/>
    <w:rsid w:val="000960BC"/>
    <w:rsid w:val="00097731"/>
    <w:rsid w:val="000B12AC"/>
    <w:rsid w:val="000C172F"/>
    <w:rsid w:val="000C537A"/>
    <w:rsid w:val="000D3DF5"/>
    <w:rsid w:val="000D4326"/>
    <w:rsid w:val="000D5D0C"/>
    <w:rsid w:val="000D63C9"/>
    <w:rsid w:val="000D705B"/>
    <w:rsid w:val="000E2B72"/>
    <w:rsid w:val="000E504C"/>
    <w:rsid w:val="000E5572"/>
    <w:rsid w:val="000F1525"/>
    <w:rsid w:val="000F3732"/>
    <w:rsid w:val="000F4467"/>
    <w:rsid w:val="000F7DB3"/>
    <w:rsid w:val="001008CE"/>
    <w:rsid w:val="00114130"/>
    <w:rsid w:val="0011509D"/>
    <w:rsid w:val="0011581B"/>
    <w:rsid w:val="001158A9"/>
    <w:rsid w:val="001244B0"/>
    <w:rsid w:val="00133CF9"/>
    <w:rsid w:val="00136B7F"/>
    <w:rsid w:val="00140166"/>
    <w:rsid w:val="00147989"/>
    <w:rsid w:val="00153812"/>
    <w:rsid w:val="00157078"/>
    <w:rsid w:val="001643BE"/>
    <w:rsid w:val="00167188"/>
    <w:rsid w:val="00167BB2"/>
    <w:rsid w:val="001712D2"/>
    <w:rsid w:val="001728FE"/>
    <w:rsid w:val="00172A27"/>
    <w:rsid w:val="00173015"/>
    <w:rsid w:val="00182460"/>
    <w:rsid w:val="00184E6F"/>
    <w:rsid w:val="00194120"/>
    <w:rsid w:val="0019691D"/>
    <w:rsid w:val="00196F9E"/>
    <w:rsid w:val="001973F5"/>
    <w:rsid w:val="001A7523"/>
    <w:rsid w:val="001B3CC6"/>
    <w:rsid w:val="001B4B6D"/>
    <w:rsid w:val="001C0ED8"/>
    <w:rsid w:val="001C3EC2"/>
    <w:rsid w:val="001D4DA7"/>
    <w:rsid w:val="001D51DA"/>
    <w:rsid w:val="001D65AE"/>
    <w:rsid w:val="001E2577"/>
    <w:rsid w:val="001E6DA6"/>
    <w:rsid w:val="001F1805"/>
    <w:rsid w:val="001F1E9A"/>
    <w:rsid w:val="00203620"/>
    <w:rsid w:val="00206369"/>
    <w:rsid w:val="002109EB"/>
    <w:rsid w:val="00213CBC"/>
    <w:rsid w:val="00214174"/>
    <w:rsid w:val="00225021"/>
    <w:rsid w:val="00230AFE"/>
    <w:rsid w:val="0023175D"/>
    <w:rsid w:val="00235D2C"/>
    <w:rsid w:val="00240AB0"/>
    <w:rsid w:val="00242C40"/>
    <w:rsid w:val="00260163"/>
    <w:rsid w:val="0026335A"/>
    <w:rsid w:val="00263BAC"/>
    <w:rsid w:val="002670A9"/>
    <w:rsid w:val="002706D6"/>
    <w:rsid w:val="00272E9C"/>
    <w:rsid w:val="00273DA0"/>
    <w:rsid w:val="002745A6"/>
    <w:rsid w:val="0027673B"/>
    <w:rsid w:val="002806BB"/>
    <w:rsid w:val="0028399B"/>
    <w:rsid w:val="00285D3E"/>
    <w:rsid w:val="00291F3C"/>
    <w:rsid w:val="002939F5"/>
    <w:rsid w:val="002947C9"/>
    <w:rsid w:val="00296DDB"/>
    <w:rsid w:val="00297BA2"/>
    <w:rsid w:val="002A02BF"/>
    <w:rsid w:val="002A0D72"/>
    <w:rsid w:val="002A210D"/>
    <w:rsid w:val="002A3EEF"/>
    <w:rsid w:val="002A52C7"/>
    <w:rsid w:val="002B749B"/>
    <w:rsid w:val="002C0D5B"/>
    <w:rsid w:val="002C4939"/>
    <w:rsid w:val="002C4D44"/>
    <w:rsid w:val="002C5461"/>
    <w:rsid w:val="002C5847"/>
    <w:rsid w:val="002D295F"/>
    <w:rsid w:val="002D7387"/>
    <w:rsid w:val="002E17CE"/>
    <w:rsid w:val="002E5558"/>
    <w:rsid w:val="002F6AB3"/>
    <w:rsid w:val="002F72C4"/>
    <w:rsid w:val="002F7C18"/>
    <w:rsid w:val="002F7C6A"/>
    <w:rsid w:val="0030078D"/>
    <w:rsid w:val="003017A2"/>
    <w:rsid w:val="00302E0F"/>
    <w:rsid w:val="0030356C"/>
    <w:rsid w:val="00303AA8"/>
    <w:rsid w:val="00305D0E"/>
    <w:rsid w:val="00306D1F"/>
    <w:rsid w:val="003124BF"/>
    <w:rsid w:val="0031314C"/>
    <w:rsid w:val="003177C3"/>
    <w:rsid w:val="00320C2F"/>
    <w:rsid w:val="00324F00"/>
    <w:rsid w:val="003340FC"/>
    <w:rsid w:val="0034021B"/>
    <w:rsid w:val="00340794"/>
    <w:rsid w:val="00342916"/>
    <w:rsid w:val="00342FCA"/>
    <w:rsid w:val="0034476C"/>
    <w:rsid w:val="003548BF"/>
    <w:rsid w:val="003570F6"/>
    <w:rsid w:val="00357568"/>
    <w:rsid w:val="003579EB"/>
    <w:rsid w:val="003663B2"/>
    <w:rsid w:val="003726CF"/>
    <w:rsid w:val="003769DA"/>
    <w:rsid w:val="00382FF3"/>
    <w:rsid w:val="0038333B"/>
    <w:rsid w:val="00384E7B"/>
    <w:rsid w:val="00390449"/>
    <w:rsid w:val="00396B55"/>
    <w:rsid w:val="003A05CA"/>
    <w:rsid w:val="003A1626"/>
    <w:rsid w:val="003A5D5E"/>
    <w:rsid w:val="003B0CFD"/>
    <w:rsid w:val="003B2087"/>
    <w:rsid w:val="003B2DD3"/>
    <w:rsid w:val="003B3D3C"/>
    <w:rsid w:val="003B3E4D"/>
    <w:rsid w:val="003B44CA"/>
    <w:rsid w:val="003B6766"/>
    <w:rsid w:val="003B6F7E"/>
    <w:rsid w:val="003C0BB3"/>
    <w:rsid w:val="003C1DD7"/>
    <w:rsid w:val="003C5A79"/>
    <w:rsid w:val="003D5EEA"/>
    <w:rsid w:val="003E6C28"/>
    <w:rsid w:val="003E7B4C"/>
    <w:rsid w:val="003F182D"/>
    <w:rsid w:val="003F3F7E"/>
    <w:rsid w:val="003F4CF0"/>
    <w:rsid w:val="003F70F2"/>
    <w:rsid w:val="004018C6"/>
    <w:rsid w:val="00402D05"/>
    <w:rsid w:val="00404DD1"/>
    <w:rsid w:val="00413298"/>
    <w:rsid w:val="00413966"/>
    <w:rsid w:val="0041777C"/>
    <w:rsid w:val="00417F88"/>
    <w:rsid w:val="0042128E"/>
    <w:rsid w:val="00431CD0"/>
    <w:rsid w:val="00432818"/>
    <w:rsid w:val="0044003A"/>
    <w:rsid w:val="00440BE2"/>
    <w:rsid w:val="00442974"/>
    <w:rsid w:val="00462CA7"/>
    <w:rsid w:val="00465B99"/>
    <w:rsid w:val="00484ACD"/>
    <w:rsid w:val="004863D7"/>
    <w:rsid w:val="00490121"/>
    <w:rsid w:val="00492C02"/>
    <w:rsid w:val="004A4C22"/>
    <w:rsid w:val="004A7615"/>
    <w:rsid w:val="004B3C47"/>
    <w:rsid w:val="004C61BE"/>
    <w:rsid w:val="004C6E5D"/>
    <w:rsid w:val="004D2049"/>
    <w:rsid w:val="004D495B"/>
    <w:rsid w:val="004D6AAB"/>
    <w:rsid w:val="004E1F22"/>
    <w:rsid w:val="004F275C"/>
    <w:rsid w:val="005060AD"/>
    <w:rsid w:val="005067D7"/>
    <w:rsid w:val="00511109"/>
    <w:rsid w:val="0051122F"/>
    <w:rsid w:val="00512F37"/>
    <w:rsid w:val="0051511C"/>
    <w:rsid w:val="0051599C"/>
    <w:rsid w:val="00536B01"/>
    <w:rsid w:val="0054415C"/>
    <w:rsid w:val="005524E9"/>
    <w:rsid w:val="00553098"/>
    <w:rsid w:val="00560E37"/>
    <w:rsid w:val="005613C8"/>
    <w:rsid w:val="005619BC"/>
    <w:rsid w:val="005639E6"/>
    <w:rsid w:val="005714EA"/>
    <w:rsid w:val="00574E32"/>
    <w:rsid w:val="0057560B"/>
    <w:rsid w:val="0058082F"/>
    <w:rsid w:val="0058237E"/>
    <w:rsid w:val="00582770"/>
    <w:rsid w:val="0058391D"/>
    <w:rsid w:val="00583DA7"/>
    <w:rsid w:val="00585BDB"/>
    <w:rsid w:val="005871FB"/>
    <w:rsid w:val="0059085A"/>
    <w:rsid w:val="00593DE8"/>
    <w:rsid w:val="005A1C7F"/>
    <w:rsid w:val="005A3FB1"/>
    <w:rsid w:val="005B1C53"/>
    <w:rsid w:val="005B6609"/>
    <w:rsid w:val="005B6B2E"/>
    <w:rsid w:val="005C0E69"/>
    <w:rsid w:val="005C2EC0"/>
    <w:rsid w:val="005C6C0C"/>
    <w:rsid w:val="005C6DDF"/>
    <w:rsid w:val="005D03CC"/>
    <w:rsid w:val="005D1AEC"/>
    <w:rsid w:val="005D5C5A"/>
    <w:rsid w:val="005E1F65"/>
    <w:rsid w:val="005E2B0E"/>
    <w:rsid w:val="005E34FF"/>
    <w:rsid w:val="005E43A4"/>
    <w:rsid w:val="005F0AAD"/>
    <w:rsid w:val="005F1873"/>
    <w:rsid w:val="0062144E"/>
    <w:rsid w:val="00625193"/>
    <w:rsid w:val="006256E0"/>
    <w:rsid w:val="00630240"/>
    <w:rsid w:val="00640FBE"/>
    <w:rsid w:val="0064300D"/>
    <w:rsid w:val="006453E6"/>
    <w:rsid w:val="0064581B"/>
    <w:rsid w:val="006500F5"/>
    <w:rsid w:val="006639EB"/>
    <w:rsid w:val="006646D1"/>
    <w:rsid w:val="006714E3"/>
    <w:rsid w:val="0068055F"/>
    <w:rsid w:val="00681D65"/>
    <w:rsid w:val="00685C55"/>
    <w:rsid w:val="006921E1"/>
    <w:rsid w:val="00692918"/>
    <w:rsid w:val="00696B22"/>
    <w:rsid w:val="006973C9"/>
    <w:rsid w:val="006A3E5A"/>
    <w:rsid w:val="006A629A"/>
    <w:rsid w:val="006B3319"/>
    <w:rsid w:val="006C0963"/>
    <w:rsid w:val="006C38EC"/>
    <w:rsid w:val="006C3F26"/>
    <w:rsid w:val="006C41A3"/>
    <w:rsid w:val="006C4D28"/>
    <w:rsid w:val="006C4D45"/>
    <w:rsid w:val="006D0B79"/>
    <w:rsid w:val="006D33F3"/>
    <w:rsid w:val="006D384D"/>
    <w:rsid w:val="006D4DBF"/>
    <w:rsid w:val="006D74D1"/>
    <w:rsid w:val="006E1ECF"/>
    <w:rsid w:val="006E73F5"/>
    <w:rsid w:val="006E7AF0"/>
    <w:rsid w:val="006E7BF5"/>
    <w:rsid w:val="006F1072"/>
    <w:rsid w:val="006F11E6"/>
    <w:rsid w:val="006F160D"/>
    <w:rsid w:val="006F7D0E"/>
    <w:rsid w:val="00700430"/>
    <w:rsid w:val="00701F89"/>
    <w:rsid w:val="00705887"/>
    <w:rsid w:val="00706EEC"/>
    <w:rsid w:val="00715E19"/>
    <w:rsid w:val="00720B4C"/>
    <w:rsid w:val="00722665"/>
    <w:rsid w:val="0072401A"/>
    <w:rsid w:val="00725802"/>
    <w:rsid w:val="0072629A"/>
    <w:rsid w:val="0073346A"/>
    <w:rsid w:val="00734CCE"/>
    <w:rsid w:val="0073524A"/>
    <w:rsid w:val="0073526D"/>
    <w:rsid w:val="00742175"/>
    <w:rsid w:val="00744473"/>
    <w:rsid w:val="007465E3"/>
    <w:rsid w:val="00750262"/>
    <w:rsid w:val="00750781"/>
    <w:rsid w:val="0076062D"/>
    <w:rsid w:val="00771262"/>
    <w:rsid w:val="007725F5"/>
    <w:rsid w:val="00773944"/>
    <w:rsid w:val="007849BA"/>
    <w:rsid w:val="00797E50"/>
    <w:rsid w:val="007A71F3"/>
    <w:rsid w:val="007B1399"/>
    <w:rsid w:val="007B5CA1"/>
    <w:rsid w:val="007C69CA"/>
    <w:rsid w:val="007C76B8"/>
    <w:rsid w:val="007D10AE"/>
    <w:rsid w:val="007D18C2"/>
    <w:rsid w:val="007D5971"/>
    <w:rsid w:val="007E000E"/>
    <w:rsid w:val="007E3A8F"/>
    <w:rsid w:val="007E51AB"/>
    <w:rsid w:val="007F0A8A"/>
    <w:rsid w:val="007F2EDA"/>
    <w:rsid w:val="007F339F"/>
    <w:rsid w:val="007F3463"/>
    <w:rsid w:val="007F47E5"/>
    <w:rsid w:val="00800D5E"/>
    <w:rsid w:val="0080255E"/>
    <w:rsid w:val="00805171"/>
    <w:rsid w:val="008156A1"/>
    <w:rsid w:val="0081597C"/>
    <w:rsid w:val="00816B64"/>
    <w:rsid w:val="008240B0"/>
    <w:rsid w:val="008320C0"/>
    <w:rsid w:val="00832EE9"/>
    <w:rsid w:val="00832F49"/>
    <w:rsid w:val="008353E4"/>
    <w:rsid w:val="0083702B"/>
    <w:rsid w:val="00841F1A"/>
    <w:rsid w:val="00842138"/>
    <w:rsid w:val="00843647"/>
    <w:rsid w:val="00845734"/>
    <w:rsid w:val="00845E76"/>
    <w:rsid w:val="00847605"/>
    <w:rsid w:val="00847743"/>
    <w:rsid w:val="00854E44"/>
    <w:rsid w:val="008575C5"/>
    <w:rsid w:val="00872B42"/>
    <w:rsid w:val="00872DD9"/>
    <w:rsid w:val="00873B00"/>
    <w:rsid w:val="00881235"/>
    <w:rsid w:val="00883008"/>
    <w:rsid w:val="00886FDC"/>
    <w:rsid w:val="008939CE"/>
    <w:rsid w:val="0089749A"/>
    <w:rsid w:val="008A7FE0"/>
    <w:rsid w:val="008B0A91"/>
    <w:rsid w:val="008B3D8E"/>
    <w:rsid w:val="008B4142"/>
    <w:rsid w:val="008C107D"/>
    <w:rsid w:val="008C15E7"/>
    <w:rsid w:val="008D29E7"/>
    <w:rsid w:val="008D3CB8"/>
    <w:rsid w:val="008F0802"/>
    <w:rsid w:val="008F3D51"/>
    <w:rsid w:val="008F4D48"/>
    <w:rsid w:val="008F5AAE"/>
    <w:rsid w:val="008F7A37"/>
    <w:rsid w:val="008F7B65"/>
    <w:rsid w:val="009037F3"/>
    <w:rsid w:val="00903DA8"/>
    <w:rsid w:val="009062C0"/>
    <w:rsid w:val="00907CB6"/>
    <w:rsid w:val="00907CE6"/>
    <w:rsid w:val="009126F5"/>
    <w:rsid w:val="00923177"/>
    <w:rsid w:val="00923A9E"/>
    <w:rsid w:val="00926952"/>
    <w:rsid w:val="0092772A"/>
    <w:rsid w:val="0093044F"/>
    <w:rsid w:val="009306EB"/>
    <w:rsid w:val="00931A6E"/>
    <w:rsid w:val="00933987"/>
    <w:rsid w:val="009350AC"/>
    <w:rsid w:val="00936E22"/>
    <w:rsid w:val="009378A7"/>
    <w:rsid w:val="00940678"/>
    <w:rsid w:val="0094414D"/>
    <w:rsid w:val="00945365"/>
    <w:rsid w:val="009503B4"/>
    <w:rsid w:val="0095796B"/>
    <w:rsid w:val="00957DBB"/>
    <w:rsid w:val="00964294"/>
    <w:rsid w:val="009750DC"/>
    <w:rsid w:val="00986344"/>
    <w:rsid w:val="009907A2"/>
    <w:rsid w:val="00990BD4"/>
    <w:rsid w:val="00991624"/>
    <w:rsid w:val="00992EBA"/>
    <w:rsid w:val="00993B93"/>
    <w:rsid w:val="00997864"/>
    <w:rsid w:val="009A6419"/>
    <w:rsid w:val="009B10B2"/>
    <w:rsid w:val="009D00F4"/>
    <w:rsid w:val="009D12C5"/>
    <w:rsid w:val="009D14C7"/>
    <w:rsid w:val="009D1C43"/>
    <w:rsid w:val="009D4722"/>
    <w:rsid w:val="009E2C3C"/>
    <w:rsid w:val="009F1728"/>
    <w:rsid w:val="009F26A7"/>
    <w:rsid w:val="009F7EBC"/>
    <w:rsid w:val="00A00D54"/>
    <w:rsid w:val="00A033DF"/>
    <w:rsid w:val="00A034A1"/>
    <w:rsid w:val="00A14BFC"/>
    <w:rsid w:val="00A2132C"/>
    <w:rsid w:val="00A21389"/>
    <w:rsid w:val="00A40430"/>
    <w:rsid w:val="00A40994"/>
    <w:rsid w:val="00A40EC3"/>
    <w:rsid w:val="00A41313"/>
    <w:rsid w:val="00A41891"/>
    <w:rsid w:val="00A438D9"/>
    <w:rsid w:val="00A52388"/>
    <w:rsid w:val="00A52A1A"/>
    <w:rsid w:val="00A559AE"/>
    <w:rsid w:val="00A55DCD"/>
    <w:rsid w:val="00A75B37"/>
    <w:rsid w:val="00A85A1B"/>
    <w:rsid w:val="00A92317"/>
    <w:rsid w:val="00A93997"/>
    <w:rsid w:val="00A941BA"/>
    <w:rsid w:val="00A94AC7"/>
    <w:rsid w:val="00A95CB1"/>
    <w:rsid w:val="00AA051B"/>
    <w:rsid w:val="00AA5D59"/>
    <w:rsid w:val="00AA690B"/>
    <w:rsid w:val="00AA7516"/>
    <w:rsid w:val="00AB21B2"/>
    <w:rsid w:val="00AB4C53"/>
    <w:rsid w:val="00AB5280"/>
    <w:rsid w:val="00AB66FE"/>
    <w:rsid w:val="00AC2EF6"/>
    <w:rsid w:val="00AC6E66"/>
    <w:rsid w:val="00AD01EB"/>
    <w:rsid w:val="00AD3DD0"/>
    <w:rsid w:val="00AD4326"/>
    <w:rsid w:val="00AD4B5E"/>
    <w:rsid w:val="00AE2DA4"/>
    <w:rsid w:val="00AE3AD2"/>
    <w:rsid w:val="00AE3CD9"/>
    <w:rsid w:val="00AF04DC"/>
    <w:rsid w:val="00AF5951"/>
    <w:rsid w:val="00AF5D1B"/>
    <w:rsid w:val="00B03E5C"/>
    <w:rsid w:val="00B0503E"/>
    <w:rsid w:val="00B14DCD"/>
    <w:rsid w:val="00B227F7"/>
    <w:rsid w:val="00B377EC"/>
    <w:rsid w:val="00B41258"/>
    <w:rsid w:val="00B423FE"/>
    <w:rsid w:val="00B51C6B"/>
    <w:rsid w:val="00B531DD"/>
    <w:rsid w:val="00B56B4E"/>
    <w:rsid w:val="00B6724D"/>
    <w:rsid w:val="00B751A8"/>
    <w:rsid w:val="00B80CE6"/>
    <w:rsid w:val="00B87C31"/>
    <w:rsid w:val="00B9035B"/>
    <w:rsid w:val="00B9132A"/>
    <w:rsid w:val="00B92661"/>
    <w:rsid w:val="00BA0B23"/>
    <w:rsid w:val="00BA0DDE"/>
    <w:rsid w:val="00BA2ABA"/>
    <w:rsid w:val="00BB58AD"/>
    <w:rsid w:val="00BB6096"/>
    <w:rsid w:val="00BB72B5"/>
    <w:rsid w:val="00BB7505"/>
    <w:rsid w:val="00BB7CCC"/>
    <w:rsid w:val="00BC0BEB"/>
    <w:rsid w:val="00BC62DF"/>
    <w:rsid w:val="00BD54B1"/>
    <w:rsid w:val="00BD7647"/>
    <w:rsid w:val="00BD77D5"/>
    <w:rsid w:val="00BD7939"/>
    <w:rsid w:val="00BE1E7F"/>
    <w:rsid w:val="00BE284C"/>
    <w:rsid w:val="00BE7E25"/>
    <w:rsid w:val="00BF6349"/>
    <w:rsid w:val="00BF75F9"/>
    <w:rsid w:val="00C00895"/>
    <w:rsid w:val="00C04A29"/>
    <w:rsid w:val="00C07F11"/>
    <w:rsid w:val="00C13E51"/>
    <w:rsid w:val="00C16FE7"/>
    <w:rsid w:val="00C20C1F"/>
    <w:rsid w:val="00C23DE4"/>
    <w:rsid w:val="00C27707"/>
    <w:rsid w:val="00C31C8D"/>
    <w:rsid w:val="00C36248"/>
    <w:rsid w:val="00C37B7F"/>
    <w:rsid w:val="00C40EC3"/>
    <w:rsid w:val="00C41CB3"/>
    <w:rsid w:val="00C42B5A"/>
    <w:rsid w:val="00C47A38"/>
    <w:rsid w:val="00C539E4"/>
    <w:rsid w:val="00C54C39"/>
    <w:rsid w:val="00C5582E"/>
    <w:rsid w:val="00C565B4"/>
    <w:rsid w:val="00C57E94"/>
    <w:rsid w:val="00C62BAA"/>
    <w:rsid w:val="00C65B28"/>
    <w:rsid w:val="00C67E51"/>
    <w:rsid w:val="00C723B2"/>
    <w:rsid w:val="00C73A38"/>
    <w:rsid w:val="00C765EF"/>
    <w:rsid w:val="00C8292B"/>
    <w:rsid w:val="00C83DA3"/>
    <w:rsid w:val="00C8473D"/>
    <w:rsid w:val="00C84D09"/>
    <w:rsid w:val="00C871EA"/>
    <w:rsid w:val="00C8748C"/>
    <w:rsid w:val="00C94D3F"/>
    <w:rsid w:val="00CA3923"/>
    <w:rsid w:val="00CB0827"/>
    <w:rsid w:val="00CB3681"/>
    <w:rsid w:val="00CB3EAF"/>
    <w:rsid w:val="00CB6C1A"/>
    <w:rsid w:val="00CC5158"/>
    <w:rsid w:val="00CD2884"/>
    <w:rsid w:val="00CE25C6"/>
    <w:rsid w:val="00CE4BE3"/>
    <w:rsid w:val="00CE6139"/>
    <w:rsid w:val="00CE7919"/>
    <w:rsid w:val="00CF27DB"/>
    <w:rsid w:val="00CF4ABA"/>
    <w:rsid w:val="00CF6913"/>
    <w:rsid w:val="00D00C1C"/>
    <w:rsid w:val="00D062FC"/>
    <w:rsid w:val="00D1040B"/>
    <w:rsid w:val="00D10A12"/>
    <w:rsid w:val="00D1376E"/>
    <w:rsid w:val="00D14959"/>
    <w:rsid w:val="00D17BBC"/>
    <w:rsid w:val="00D21B6E"/>
    <w:rsid w:val="00D2654D"/>
    <w:rsid w:val="00D302C8"/>
    <w:rsid w:val="00D32C65"/>
    <w:rsid w:val="00D359A2"/>
    <w:rsid w:val="00D37CE5"/>
    <w:rsid w:val="00D430D4"/>
    <w:rsid w:val="00D4341E"/>
    <w:rsid w:val="00D461D8"/>
    <w:rsid w:val="00D47599"/>
    <w:rsid w:val="00D51C19"/>
    <w:rsid w:val="00D52098"/>
    <w:rsid w:val="00D53C4F"/>
    <w:rsid w:val="00D55E4D"/>
    <w:rsid w:val="00D55FA2"/>
    <w:rsid w:val="00D62010"/>
    <w:rsid w:val="00D62EA4"/>
    <w:rsid w:val="00D644CE"/>
    <w:rsid w:val="00D651AF"/>
    <w:rsid w:val="00D65BFB"/>
    <w:rsid w:val="00D66C1B"/>
    <w:rsid w:val="00D72A47"/>
    <w:rsid w:val="00D751EB"/>
    <w:rsid w:val="00D771EE"/>
    <w:rsid w:val="00D80A30"/>
    <w:rsid w:val="00D86953"/>
    <w:rsid w:val="00D96DA2"/>
    <w:rsid w:val="00DA1FC5"/>
    <w:rsid w:val="00DA415B"/>
    <w:rsid w:val="00DA563A"/>
    <w:rsid w:val="00DA5B33"/>
    <w:rsid w:val="00DB15CE"/>
    <w:rsid w:val="00DB1A59"/>
    <w:rsid w:val="00DC4A1C"/>
    <w:rsid w:val="00DC5EBA"/>
    <w:rsid w:val="00DC71B2"/>
    <w:rsid w:val="00DD15EE"/>
    <w:rsid w:val="00DD2C47"/>
    <w:rsid w:val="00DD6A6F"/>
    <w:rsid w:val="00DD6C42"/>
    <w:rsid w:val="00DD717E"/>
    <w:rsid w:val="00DE193B"/>
    <w:rsid w:val="00DE3615"/>
    <w:rsid w:val="00DE6349"/>
    <w:rsid w:val="00DE6874"/>
    <w:rsid w:val="00DF147E"/>
    <w:rsid w:val="00DF63D3"/>
    <w:rsid w:val="00E009C6"/>
    <w:rsid w:val="00E0292D"/>
    <w:rsid w:val="00E11DF2"/>
    <w:rsid w:val="00E130FD"/>
    <w:rsid w:val="00E15118"/>
    <w:rsid w:val="00E17687"/>
    <w:rsid w:val="00E2511F"/>
    <w:rsid w:val="00E258BE"/>
    <w:rsid w:val="00E3398C"/>
    <w:rsid w:val="00E507F5"/>
    <w:rsid w:val="00E52C55"/>
    <w:rsid w:val="00E542CC"/>
    <w:rsid w:val="00E54694"/>
    <w:rsid w:val="00E56192"/>
    <w:rsid w:val="00E62708"/>
    <w:rsid w:val="00E633D8"/>
    <w:rsid w:val="00E64F92"/>
    <w:rsid w:val="00E66CA5"/>
    <w:rsid w:val="00E67822"/>
    <w:rsid w:val="00E712D5"/>
    <w:rsid w:val="00E729B5"/>
    <w:rsid w:val="00E77DCC"/>
    <w:rsid w:val="00E83577"/>
    <w:rsid w:val="00E8421F"/>
    <w:rsid w:val="00EA19E1"/>
    <w:rsid w:val="00EA4674"/>
    <w:rsid w:val="00EA6E1E"/>
    <w:rsid w:val="00EB4B11"/>
    <w:rsid w:val="00EB5CAD"/>
    <w:rsid w:val="00EB697B"/>
    <w:rsid w:val="00ED164D"/>
    <w:rsid w:val="00ED2094"/>
    <w:rsid w:val="00ED5B2B"/>
    <w:rsid w:val="00ED5E88"/>
    <w:rsid w:val="00EF37DC"/>
    <w:rsid w:val="00EF499C"/>
    <w:rsid w:val="00EF5E1B"/>
    <w:rsid w:val="00EF7669"/>
    <w:rsid w:val="00F03634"/>
    <w:rsid w:val="00F13CE5"/>
    <w:rsid w:val="00F1489B"/>
    <w:rsid w:val="00F15E33"/>
    <w:rsid w:val="00F17AF6"/>
    <w:rsid w:val="00F21956"/>
    <w:rsid w:val="00F2580E"/>
    <w:rsid w:val="00F26BA8"/>
    <w:rsid w:val="00F320C9"/>
    <w:rsid w:val="00F3594F"/>
    <w:rsid w:val="00F46FD7"/>
    <w:rsid w:val="00F529E9"/>
    <w:rsid w:val="00F61090"/>
    <w:rsid w:val="00F6510E"/>
    <w:rsid w:val="00F70FD8"/>
    <w:rsid w:val="00F775F3"/>
    <w:rsid w:val="00F80FB6"/>
    <w:rsid w:val="00F810A2"/>
    <w:rsid w:val="00F81AA3"/>
    <w:rsid w:val="00F95B57"/>
    <w:rsid w:val="00FA3C40"/>
    <w:rsid w:val="00FA5FA4"/>
    <w:rsid w:val="00FA69DA"/>
    <w:rsid w:val="00FA7C3A"/>
    <w:rsid w:val="00FA7E10"/>
    <w:rsid w:val="00FA7F3D"/>
    <w:rsid w:val="00FB605E"/>
    <w:rsid w:val="00FD15E8"/>
    <w:rsid w:val="00FD2A3F"/>
    <w:rsid w:val="00FD36D9"/>
    <w:rsid w:val="00FE19A5"/>
    <w:rsid w:val="00FE2079"/>
    <w:rsid w:val="00FE420C"/>
    <w:rsid w:val="00FF234F"/>
    <w:rsid w:val="00FF58CA"/>
    <w:rsid w:val="00FF5E79"/>
    <w:rsid w:val="00FF71B7"/>
    <w:rsid w:val="01EA4FF6"/>
    <w:rsid w:val="0F034299"/>
    <w:rsid w:val="1C602311"/>
    <w:rsid w:val="1D050C19"/>
    <w:rsid w:val="1FC27DA1"/>
    <w:rsid w:val="1FC45F9F"/>
    <w:rsid w:val="20675173"/>
    <w:rsid w:val="21694158"/>
    <w:rsid w:val="218A32EA"/>
    <w:rsid w:val="31082ECB"/>
    <w:rsid w:val="31742403"/>
    <w:rsid w:val="33EE59F7"/>
    <w:rsid w:val="34B91E97"/>
    <w:rsid w:val="37E1352A"/>
    <w:rsid w:val="3E9664B8"/>
    <w:rsid w:val="42C16A0B"/>
    <w:rsid w:val="42EB74CC"/>
    <w:rsid w:val="491B348A"/>
    <w:rsid w:val="4C9B53A8"/>
    <w:rsid w:val="4D0066C1"/>
    <w:rsid w:val="4DE258E1"/>
    <w:rsid w:val="4E48046C"/>
    <w:rsid w:val="500D43CC"/>
    <w:rsid w:val="559A2368"/>
    <w:rsid w:val="58AE168D"/>
    <w:rsid w:val="591C450F"/>
    <w:rsid w:val="597443BC"/>
    <w:rsid w:val="60415AD1"/>
    <w:rsid w:val="64AC1095"/>
    <w:rsid w:val="6846490A"/>
    <w:rsid w:val="6C9775B4"/>
    <w:rsid w:val="6F1D63A9"/>
    <w:rsid w:val="73C67C44"/>
    <w:rsid w:val="79273A1E"/>
    <w:rsid w:val="7A1A6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rPr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MS Mincho" w:eastAsia="MS Mincho" w:cs="MS Mincho" w:hAnsiTheme="minorHAnsi"/>
      <w:color w:val="000000"/>
      <w:sz w:val="24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style01"/>
    <w:basedOn w:val="8"/>
    <w:qFormat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19">
    <w:name w:val="fontstyle11"/>
    <w:basedOn w:val="8"/>
    <w:qFormat/>
    <w:uiPriority w:val="0"/>
    <w:rPr>
      <w:rFonts w:ascii="TimesNewRomanPSMT" w:hAnsi="TimesNewRomanPSMT" w:eastAsia="TimesNewRomanPSMT" w:cs="TimesNewRomanPSMT"/>
      <w:color w:val="000000"/>
      <w:sz w:val="22"/>
      <w:szCs w:val="22"/>
    </w:rPr>
  </w:style>
  <w:style w:type="character" w:customStyle="1" w:styleId="20">
    <w:name w:val="fontstyle21"/>
    <w:basedOn w:val="8"/>
    <w:qFormat/>
    <w:uiPriority w:val="0"/>
    <w:rPr>
      <w:rFonts w:ascii="Calibri" w:hAnsi="Calibri" w:cs="Calibri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11B79-19E6-4C2E-87AA-A69AD3C2CD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11</Pages>
  <Words>721</Words>
  <Characters>4113</Characters>
  <Lines>34</Lines>
  <Paragraphs>9</Paragraphs>
  <TotalTime>91</TotalTime>
  <ScaleCrop>false</ScaleCrop>
  <LinksUpToDate>false</LinksUpToDate>
  <CharactersWithSpaces>4825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2020-11-05T11:14:00Z</dcterms:created>
  <dc:creator>SDWM</dc:creator>
  <cp:lastModifiedBy>qzuser</cp:lastModifiedBy>
  <cp:lastPrinted>2019-11-09T10:20:00Z</cp:lastPrinted>
  <dcterms:modified xsi:type="dcterms:W3CDTF">2020-11-12T02:41:46Z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