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left="0" w:leftChars="0" w:firstLine="2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6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spacing w:line="600" w:lineRule="exact"/>
        <w:ind w:left="2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一、调味品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食品中真菌毒素限量》（GB 2761-2017）、《食品安全国家标准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酱油卫生标准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2717-2003）、《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》（GB/T 18186-2000）、《配制酱油》（SB/T 10336-2012）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食醋卫生标准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 2719、《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》GB/T 18187-2000、《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配制食醋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10337-2012、食品整治办〔2008〕 3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《食品中可能违法添加的非食用物质和易滥用的食品添加剂品种名单（第五批）》（整顿办函〔2011〕1号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）、《食品安全国家标准食品中农药最大残留限量》（GB 2763-2016）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酱油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检验项目包括氨基酸态氮、铵盐（以占氨基酸态氮的百分比计）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2.食醋检验项目包括总酸（以乙酸计）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、糖精钠（以糖精计）、阿斯巴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3.香辛料类检验项目包括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铅（以Pb计）、苯甲酸及其钠盐（以苯甲酸计）、山梨酸及其钾盐（以山梨酸计）、糖精钠（以糖精计）、罗丹明B、苏丹红I、苏丹红Ⅱ、苏丹红III、苏丹红IV、戊唑醇。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4.火锅底料检验项目为罂粟碱、吗啡、可待因、那可丁、蒂巴因。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二、乳制品</w:t>
      </w:r>
    </w:p>
    <w:p>
      <w:pPr>
        <w:numPr>
          <w:ilvl w:val="0"/>
          <w:numId w:val="1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）、卫生部、 工业和信息化部、农业部、工商总局质检总局公告 2011 年第 10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《食品安全国家标准食品中致病菌限量》（GB 29921-2013）等标准及产品明示标准和指标的要求。</w:t>
      </w:r>
    </w:p>
    <w:p>
      <w:pPr>
        <w:numPr>
          <w:ilvl w:val="0"/>
          <w:numId w:val="1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乳制品检验项目为亚硝酸盐（以NaNO2计）、蛋白质、三聚氰胺、铬（以Cr计）、总砷（以As计）、铅（以Pb计）、黄曲霉毒素M1、大肠菌群、金黄色葡萄球菌、沙门氏菌、菌落总数、水分。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三、薯类和膨化食品</w:t>
      </w:r>
    </w:p>
    <w:p>
      <w:pPr>
        <w:numPr>
          <w:ilvl w:val="0"/>
          <w:numId w:val="2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薯类和膨化食品抽检依据为《食品安全国家标准 膨化食品》GB 17401-2014、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食品中致病菌限量》（GB 29921-2013）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（GB 2760-2014）等标准及产品明示标准和质量要求。</w:t>
      </w:r>
    </w:p>
    <w:p>
      <w:pPr>
        <w:numPr>
          <w:ilvl w:val="0"/>
          <w:numId w:val="2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检验项目为酸价（以脂肪计）（KOH)、过氧化值（以脂肪计）、铅（以Pb计）、黄曲霉毒素B1、苯甲酸及其钠盐（以苯甲酸计）、山梨酸及其钾盐（以山梨酸计）、糖精钠（以糖精计）、水分、大肠菌群、金黄色葡萄球菌、沙门氏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widowControl/>
        <w:numPr>
          <w:numId w:val="0"/>
        </w:numPr>
        <w:autoSpaceDE/>
        <w:autoSpaceDN/>
        <w:snapToGrid/>
        <w:spacing w:before="0" w:after="0" w:line="560" w:lineRule="exact"/>
        <w:ind w:lef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四、保健食品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（一）抽检依据</w:t>
      </w:r>
    </w:p>
    <w:p>
      <w:pPr>
        <w:widowControl/>
        <w:autoSpaceDE/>
        <w:autoSpaceDN/>
        <w:snapToGrid/>
        <w:spacing w:before="0" w:after="0" w:line="560" w:lineRule="exact"/>
        <w:ind w:left="0" w:firstLine="64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抽检依据是</w:t>
      </w:r>
      <w:r>
        <w:rPr>
          <w:rFonts w:hint="eastAsia" w:ascii="仿宋_GB2312" w:hAnsi="仿宋_GB2312" w:eastAsia="仿宋_GB2312"/>
          <w:b w:val="0"/>
          <w:w w:val="100"/>
          <w:sz w:val="32"/>
        </w:rPr>
        <w:t>BJS 201710 《保健食品中 75 种非法添加化学药物的检测(2017 年第 138 号公告发布)》;BJS 201710《保健食品中75 种非法添加化学药物的检测（BJS 201710）(2017 年第 138 号公告发布)》</w:t>
      </w:r>
      <w:r>
        <w:rPr>
          <w:rFonts w:ascii="仿宋_GB2312" w:hAnsi="仿宋_GB2312" w:eastAsia="仿宋_GB2312"/>
          <w:b w:val="0"/>
          <w:w w:val="100"/>
          <w:sz w:val="32"/>
        </w:rPr>
        <w:t>标准、法律法规及产品明示标准和质量的要求。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（二）检验项目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ind w:leftChars="0" w:firstLine="640" w:firstLineChars="200"/>
        <w:jc w:val="left"/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  <w:t>保健食品的</w:t>
      </w:r>
      <w:r>
        <w:rPr>
          <w:rFonts w:ascii="仿宋_GB2312" w:hAnsi="仿宋_GB2312" w:eastAsia="仿宋_GB2312"/>
          <w:b w:val="0"/>
          <w:w w:val="100"/>
          <w:sz w:val="32"/>
        </w:rPr>
        <w:t>抽检项目包括</w:t>
      </w:r>
      <w:r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  <w:t>氨基他达拉非，伐地那非，豪莫西地那非，红地那非，硫代艾地那非，那红地那非，那莫西地那非，羟基豪莫西地那非，他达拉非，伪伐地那非，西地那非等。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jc w:val="left"/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  <w:t>五、蔬菜制品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jc w:val="left"/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>（一）抽检依据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ind w:leftChars="0" w:firstLine="640" w:firstLineChars="200"/>
        <w:jc w:val="left"/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>蔬菜制品抽检依据为《食品安全国家标准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jc w:val="left"/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>（二）检验项目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ind w:leftChars="0" w:firstLine="640" w:firstLineChars="200"/>
        <w:jc w:val="left"/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 xml:space="preserve"> 酱腌菜检验项目包括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60" w:lineRule="exact"/>
        <w:ind w:firstLine="640" w:firstLineChars="200"/>
        <w:jc w:val="left"/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 xml:space="preserve"> 蔬菜干制品检验项目包括铅（以Pb计）、苯甲酸及其钠盐（以苯甲酸计）、二氧化硫残留量、山梨酸及其钾盐（以山梨酸计）。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60950"/>
    <w:multiLevelType w:val="singleLevel"/>
    <w:tmpl w:val="8986095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548DD78"/>
    <w:multiLevelType w:val="singleLevel"/>
    <w:tmpl w:val="3548DD7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4476C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4A29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5904DA"/>
    <w:rsid w:val="01EA4FF6"/>
    <w:rsid w:val="0CF07679"/>
    <w:rsid w:val="0F034299"/>
    <w:rsid w:val="0F1D118A"/>
    <w:rsid w:val="1C602311"/>
    <w:rsid w:val="1D050C19"/>
    <w:rsid w:val="1FC27DA1"/>
    <w:rsid w:val="1FC45F9F"/>
    <w:rsid w:val="20675173"/>
    <w:rsid w:val="21694158"/>
    <w:rsid w:val="218A32EA"/>
    <w:rsid w:val="2FDA2778"/>
    <w:rsid w:val="31082ECB"/>
    <w:rsid w:val="31742403"/>
    <w:rsid w:val="33EE59F7"/>
    <w:rsid w:val="37E1352A"/>
    <w:rsid w:val="3E9664B8"/>
    <w:rsid w:val="42C16A0B"/>
    <w:rsid w:val="42EB74CC"/>
    <w:rsid w:val="491B348A"/>
    <w:rsid w:val="4C9B53A8"/>
    <w:rsid w:val="4D0066C1"/>
    <w:rsid w:val="4DE258E1"/>
    <w:rsid w:val="4E48046C"/>
    <w:rsid w:val="500D43CC"/>
    <w:rsid w:val="559A2368"/>
    <w:rsid w:val="591C450F"/>
    <w:rsid w:val="597443BC"/>
    <w:rsid w:val="60415AD1"/>
    <w:rsid w:val="64AC1095"/>
    <w:rsid w:val="6846490A"/>
    <w:rsid w:val="6C9775B4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9</Pages>
  <Words>673</Words>
  <Characters>3838</Characters>
  <Lines>31</Lines>
  <Paragraphs>9</Paragraphs>
  <TotalTime>3</TotalTime>
  <ScaleCrop>false</ScaleCrop>
  <LinksUpToDate>false</LinksUpToDate>
  <CharactersWithSpaces>4502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qzuser</cp:lastModifiedBy>
  <cp:lastPrinted>2019-11-09T10:20:00Z</cp:lastPrinted>
  <dcterms:modified xsi:type="dcterms:W3CDTF">2020-12-03T03:20:53Z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