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C2857" w14:textId="77777777" w:rsidR="00767A9D" w:rsidRPr="00767A9D" w:rsidRDefault="00767A9D" w:rsidP="00767A9D">
      <w:pPr>
        <w:adjustRightInd w:val="0"/>
        <w:spacing w:line="560" w:lineRule="exact"/>
        <w:jc w:val="left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附件</w:t>
      </w:r>
    </w:p>
    <w:p w14:paraId="718468F8" w14:textId="77777777" w:rsidR="00767A9D" w:rsidRPr="00767A9D" w:rsidRDefault="00767A9D" w:rsidP="00767A9D">
      <w:pPr>
        <w:adjustRightInd w:val="0"/>
        <w:spacing w:line="600" w:lineRule="exact"/>
        <w:ind w:firstLine="2"/>
        <w:jc w:val="center"/>
        <w:rPr>
          <w:rFonts w:eastAsia="方正小标宋简体"/>
          <w:sz w:val="44"/>
          <w:szCs w:val="44"/>
        </w:rPr>
      </w:pPr>
    </w:p>
    <w:p w14:paraId="7FBBEA5A" w14:textId="77777777" w:rsidR="00767A9D" w:rsidRPr="00767A9D" w:rsidRDefault="00767A9D" w:rsidP="00767A9D">
      <w:pPr>
        <w:adjustRightInd w:val="0"/>
        <w:spacing w:line="600" w:lineRule="exact"/>
        <w:ind w:firstLine="2"/>
        <w:jc w:val="center"/>
        <w:rPr>
          <w:rFonts w:eastAsia="方正小标宋简体"/>
          <w:sz w:val="44"/>
          <w:szCs w:val="44"/>
        </w:rPr>
      </w:pPr>
      <w:r w:rsidRPr="00767A9D">
        <w:rPr>
          <w:rFonts w:eastAsia="方正小标宋简体"/>
          <w:sz w:val="44"/>
          <w:szCs w:val="44"/>
        </w:rPr>
        <w:t>本次检验项目</w:t>
      </w:r>
    </w:p>
    <w:p w14:paraId="671A6D10" w14:textId="77777777" w:rsidR="00767A9D" w:rsidRPr="00767A9D" w:rsidRDefault="00767A9D" w:rsidP="00767A9D">
      <w:pPr>
        <w:adjustRightInd w:val="0"/>
        <w:spacing w:line="600" w:lineRule="exact"/>
        <w:ind w:firstLine="2"/>
        <w:jc w:val="center"/>
        <w:rPr>
          <w:rFonts w:ascii="黑体" w:eastAsia="黑体" w:hAnsi="Calibri" w:cs="黑体"/>
          <w:b/>
          <w:bCs/>
          <w:sz w:val="44"/>
          <w:szCs w:val="44"/>
        </w:rPr>
      </w:pPr>
    </w:p>
    <w:p w14:paraId="7BD6EE14" w14:textId="77777777" w:rsidR="00767A9D" w:rsidRPr="00767A9D" w:rsidRDefault="00767A9D" w:rsidP="00767A9D">
      <w:pPr>
        <w:tabs>
          <w:tab w:val="left" w:pos="0"/>
        </w:tabs>
        <w:spacing w:line="580" w:lineRule="exact"/>
        <w:ind w:firstLineChars="300" w:firstLine="960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一、餐饮食品</w:t>
      </w:r>
    </w:p>
    <w:p w14:paraId="7F786B59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（一）抽检依据</w:t>
      </w:r>
    </w:p>
    <w:p w14:paraId="49BB3FB9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GB 2760-2014《食品安全国家标准 食品添加剂使用标准》、GB 2761-2017《食品安全国家标准 食品中真菌毒素限量》。</w:t>
      </w:r>
    </w:p>
    <w:p w14:paraId="2F8888EE" w14:textId="77777777" w:rsidR="00767A9D" w:rsidRPr="00767A9D" w:rsidRDefault="00767A9D" w:rsidP="00767A9D">
      <w:pPr>
        <w:numPr>
          <w:ilvl w:val="0"/>
          <w:numId w:val="13"/>
        </w:num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检验项目</w:t>
      </w:r>
    </w:p>
    <w:p w14:paraId="23F9DB71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发酵面制品(自制)检验项目包括苯甲酸及其钠盐(以苯甲酸计)、糖精钠(以糖精计)、山梨酸及其钾盐(以山梨酸计)。</w:t>
      </w:r>
    </w:p>
    <w:p w14:paraId="436454BE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酱腌菜(餐饮)检验项目包括糖精钠（以糖精计）、苯甲酸及其钠盐(以苯甲酸计)、脱氢乙酸及其钠盐(以脱氢乙酸计)、甜蜜素(以环己基氨基磺酸计)、山梨酸及其钾盐(以山梨酸计)、亚硝酸盐(以NaNO</w:t>
      </w:r>
      <w:r w:rsidRPr="00767A9D">
        <w:rPr>
          <w:rFonts w:ascii="Cambria Math" w:eastAsia="仿宋_GB2312" w:hAnsi="Cambria Math" w:cs="Cambria Math"/>
          <w:sz w:val="32"/>
          <w:szCs w:val="32"/>
        </w:rPr>
        <w:t>₂</w:t>
      </w:r>
      <w:r w:rsidRPr="00767A9D">
        <w:rPr>
          <w:rFonts w:ascii="仿宋_GB2312" w:eastAsia="仿宋_GB2312" w:hAnsi="仿宋_GB2312" w:cs="仿宋_GB2312" w:hint="eastAsia"/>
          <w:sz w:val="32"/>
          <w:szCs w:val="32"/>
        </w:rPr>
        <w:t>计</w:t>
      </w:r>
      <w:r w:rsidRPr="00767A9D">
        <w:rPr>
          <w:rFonts w:ascii="仿宋_GB2312" w:eastAsia="仿宋_GB2312" w:hAnsi="Calibri" w:cs="仿宋_GB2312" w:hint="eastAsia"/>
          <w:sz w:val="32"/>
          <w:szCs w:val="32"/>
        </w:rPr>
        <w:t>)。</w:t>
      </w:r>
    </w:p>
    <w:p w14:paraId="7B13DCEE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油炸面制品(自制)检验项目包括铝的残留量(干样品，以Al计)。</w:t>
      </w:r>
    </w:p>
    <w:p w14:paraId="440F837B" w14:textId="77777777" w:rsidR="00767A9D" w:rsidRPr="00767A9D" w:rsidRDefault="00767A9D" w:rsidP="00767A9D">
      <w:pPr>
        <w:tabs>
          <w:tab w:val="left" w:pos="0"/>
        </w:tabs>
        <w:spacing w:line="580" w:lineRule="exact"/>
        <w:ind w:firstLineChars="300" w:firstLine="960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二、茶叶及相关制品</w:t>
      </w:r>
    </w:p>
    <w:p w14:paraId="2233EA9D" w14:textId="77777777" w:rsidR="00767A9D" w:rsidRPr="00767A9D" w:rsidRDefault="00767A9D" w:rsidP="00767A9D">
      <w:pPr>
        <w:numPr>
          <w:ilvl w:val="0"/>
          <w:numId w:val="14"/>
        </w:num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抽检依据</w:t>
      </w:r>
    </w:p>
    <w:p w14:paraId="3CBC5636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GB 2763-2021《食品安全国家标准 食品中农药最大残留限量》GB 2762-2017《食品安全国家标准 食品中污染物限量》。</w:t>
      </w:r>
    </w:p>
    <w:p w14:paraId="204432E8" w14:textId="77777777" w:rsidR="00767A9D" w:rsidRPr="00767A9D" w:rsidRDefault="00767A9D" w:rsidP="00767A9D">
      <w:pPr>
        <w:numPr>
          <w:ilvl w:val="0"/>
          <w:numId w:val="14"/>
        </w:num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lastRenderedPageBreak/>
        <w:t>检验项目</w:t>
      </w:r>
    </w:p>
    <w:p w14:paraId="7361A739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绿茶、红茶、乌龙茶、黄茶、白茶、黑茶、花茶、袋泡茶、紧压茶检验项目包括吡虫啉、铅(以Pb计)、草甘膦、联苯菊酯、甲拌磷、灭多威、水胺硫磷、氰戊菊酯和S-氰戊菊酯、氧乐果、克百威、乙酰甲胺磷、三氯杀螨醇。</w:t>
      </w:r>
    </w:p>
    <w:p w14:paraId="045937B6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三、淀粉及淀粉制品</w:t>
      </w:r>
    </w:p>
    <w:p w14:paraId="6DBAFA49" w14:textId="77777777" w:rsidR="00767A9D" w:rsidRPr="00767A9D" w:rsidRDefault="00767A9D" w:rsidP="00767A9D">
      <w:pPr>
        <w:numPr>
          <w:ilvl w:val="0"/>
          <w:numId w:val="15"/>
        </w:num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抽检依据</w:t>
      </w:r>
    </w:p>
    <w:p w14:paraId="3920B310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GB 2760-2014《食品安全国家标准 食品添加剂使用标准。</w:t>
      </w:r>
    </w:p>
    <w:p w14:paraId="3682400F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（二）检验项目</w:t>
      </w:r>
    </w:p>
    <w:p w14:paraId="3DE051B9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粉丝粉条检验项目包括苯甲酸及其钠盐(以苯甲酸计)、二氧化硫残留量、铝的残留量(干样品，以Al计)。</w:t>
      </w:r>
    </w:p>
    <w:p w14:paraId="61ABEA9D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四、豆制品</w:t>
      </w:r>
    </w:p>
    <w:p w14:paraId="1B548305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（一）抽检依据</w:t>
      </w:r>
    </w:p>
    <w:p w14:paraId="14332592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GB 2760-2014《食品安全国家标准 食品添加剂使用标准》、GB 2762-2017《食品安全国家标准 食品中污染物限量》。</w:t>
      </w:r>
    </w:p>
    <w:p w14:paraId="093501D9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（二）检验项目</w:t>
      </w:r>
    </w:p>
    <w:p w14:paraId="519490F6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腐竹、油皮及其再制品检验项目包括铝的残留量(干样品，以Al计)、脱氢乙酸及其钠盐(以脱氢乙酸计)、山梨酸及其钾盐(以山梨酸计)、苯甲酸及其钠盐(以苯甲酸计)、铅（以Pb计）。</w:t>
      </w:r>
    </w:p>
    <w:p w14:paraId="4B8A10DF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五、酒类</w:t>
      </w:r>
    </w:p>
    <w:p w14:paraId="0AB61D3F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（一）抽检依据</w:t>
      </w:r>
    </w:p>
    <w:p w14:paraId="078CB263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GB 2757-2012《食品安全国家标准 蒸馏酒及其配制酒》、</w:t>
      </w:r>
      <w:r w:rsidRPr="00767A9D">
        <w:rPr>
          <w:rFonts w:ascii="仿宋_GB2312" w:eastAsia="仿宋_GB2312" w:hAnsi="Calibri" w:cs="仿宋_GB2312" w:hint="eastAsia"/>
          <w:sz w:val="32"/>
          <w:szCs w:val="32"/>
        </w:rPr>
        <w:lastRenderedPageBreak/>
        <w:t>产品明示标准及质量要求、GB 2762-2017《食品安全国家标准 食品中污染物限量》、GB 2760-2014《食品安全国家标准 食品添加剂使用标准》。</w:t>
      </w:r>
    </w:p>
    <w:p w14:paraId="3BA431CB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（二）检验项目</w:t>
      </w:r>
    </w:p>
    <w:p w14:paraId="25170A92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白酒、白酒(液态)、白酒(原酒)检验项目包括铅(以Pb计)、甲醇、糖精钠(以糖精计)、甜蜜素(以环己基氨基磺酸计)、氰化物(以HCN计)。</w:t>
      </w:r>
    </w:p>
    <w:p w14:paraId="7FFD4400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六、粮食加工品</w:t>
      </w:r>
    </w:p>
    <w:p w14:paraId="3226A059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（一）抽检依据</w:t>
      </w:r>
    </w:p>
    <w:p w14:paraId="0EE242FD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GB 2761-2017《食品安全国家标准 食品中真菌毒素限量》、GB 2762-2017《食品安全国家标准 食品中污染物限量》、GB 2760-2014《食品安全国家标准 食品添加剂使用标准》。</w:t>
      </w:r>
    </w:p>
    <w:p w14:paraId="1930906C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（二）检验项目</w:t>
      </w:r>
    </w:p>
    <w:p w14:paraId="77212EA9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大米检验项目包括黄曲霉毒素B</w:t>
      </w:r>
      <w:r w:rsidRPr="00767A9D">
        <w:rPr>
          <w:rFonts w:ascii="Cambria Math" w:eastAsia="仿宋_GB2312" w:hAnsi="Cambria Math" w:cs="Cambria Math"/>
          <w:sz w:val="32"/>
          <w:szCs w:val="32"/>
        </w:rPr>
        <w:t>₁</w:t>
      </w:r>
      <w:r w:rsidRPr="00767A9D">
        <w:rPr>
          <w:rFonts w:ascii="仿宋_GB2312" w:eastAsia="仿宋_GB2312" w:hAnsi="仿宋_GB2312" w:cs="仿宋_GB2312" w:hint="eastAsia"/>
          <w:sz w:val="32"/>
          <w:szCs w:val="32"/>
        </w:rPr>
        <w:t>、镉</w:t>
      </w:r>
      <w:r w:rsidRPr="00767A9D">
        <w:rPr>
          <w:rFonts w:ascii="仿宋_GB2312" w:eastAsia="仿宋_GB2312" w:hAnsi="Calibri" w:cs="仿宋_GB2312" w:hint="eastAsia"/>
          <w:sz w:val="32"/>
          <w:szCs w:val="32"/>
        </w:rPr>
        <w:t>(以Cd计)。</w:t>
      </w:r>
    </w:p>
    <w:p w14:paraId="4F0808C6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挂面检验项目包括脱氢乙酸及其钠盐(以脱氢乙酸计)、铅(以Pb计)。</w:t>
      </w:r>
    </w:p>
    <w:p w14:paraId="024565AE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米粉检验项目包括铅(以Pb计)。</w:t>
      </w:r>
    </w:p>
    <w:p w14:paraId="3B5A7E35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小麦粉检验项目包括黄曲霉毒素B</w:t>
      </w:r>
      <w:r w:rsidRPr="00767A9D">
        <w:rPr>
          <w:rFonts w:ascii="Cambria Math" w:eastAsia="仿宋_GB2312" w:hAnsi="Cambria Math" w:cs="Cambria Math"/>
          <w:sz w:val="32"/>
          <w:szCs w:val="32"/>
        </w:rPr>
        <w:t>₁</w:t>
      </w:r>
      <w:r w:rsidRPr="00767A9D">
        <w:rPr>
          <w:rFonts w:ascii="仿宋_GB2312" w:eastAsia="仿宋_GB2312" w:hAnsi="仿宋_GB2312" w:cs="仿宋_GB2312" w:hint="eastAsia"/>
          <w:sz w:val="32"/>
          <w:szCs w:val="32"/>
        </w:rPr>
        <w:t>、镉</w:t>
      </w:r>
      <w:r w:rsidRPr="00767A9D">
        <w:rPr>
          <w:rFonts w:ascii="仿宋_GB2312" w:eastAsia="仿宋_GB2312" w:hAnsi="Calibri" w:cs="仿宋_GB2312" w:hint="eastAsia"/>
          <w:sz w:val="32"/>
          <w:szCs w:val="32"/>
        </w:rPr>
        <w:t>(以Cd计)、苯并[a]芘、脱氧雪腐镰刀菌烯醇、玉米赤霉烯酮。</w:t>
      </w:r>
    </w:p>
    <w:p w14:paraId="19A8815D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玉米粉(片、渣)检验项目包括玉米赤霉烯酮、黄曲霉毒素B</w:t>
      </w:r>
      <w:r w:rsidRPr="00767A9D">
        <w:rPr>
          <w:rFonts w:ascii="Cambria Math" w:eastAsia="仿宋_GB2312" w:hAnsi="Cambria Math" w:cs="Cambria Math"/>
          <w:sz w:val="32"/>
          <w:szCs w:val="32"/>
        </w:rPr>
        <w:t>₁</w:t>
      </w:r>
      <w:r w:rsidRPr="00767A9D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7077898D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七、肉制品</w:t>
      </w:r>
    </w:p>
    <w:p w14:paraId="34E4CBFA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（一）抽检依据</w:t>
      </w:r>
    </w:p>
    <w:p w14:paraId="48720312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GB 2760-2014《食品安全国家标准 食品添加剂使用标</w:t>
      </w:r>
      <w:r w:rsidRPr="00767A9D">
        <w:rPr>
          <w:rFonts w:ascii="仿宋_GB2312" w:eastAsia="仿宋_GB2312" w:hAnsi="Calibri" w:cs="仿宋_GB2312" w:hint="eastAsia"/>
          <w:sz w:val="32"/>
          <w:szCs w:val="32"/>
        </w:rPr>
        <w:lastRenderedPageBreak/>
        <w:t>准》、食品整治办[2008]3号《食品中可能违法添加的非食用物质和易滥用的食品添加剂品种名单(第一批)》、GB 2762-2017《食品安全国家标准 食品中污染物限量》、整顿办函[2011]1号《食品中可能违法添加的非食用物质和易滥用的食品添加剂品种名单(第五批)》、GB 2726-2016《食品安全国家标准 熟肉制品》。</w:t>
      </w:r>
    </w:p>
    <w:p w14:paraId="58ECADCB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（二）检验项目</w:t>
      </w:r>
    </w:p>
    <w:p w14:paraId="0AD41FF0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酱卤肉制品检验项目包括糖精钠（以糖精计）、氯霉素、镉(以Cd计)、酸性橙Ⅱ、菌落总数、苯甲酸及其钠盐(以苯甲酸计)、脱氢乙酸及其钠盐(以脱氢乙酸计)、胭脂红、山梨酸及其钾盐(以山梨酸计)、大肠菌群、亚硝酸盐(以亚硝酸钠计)。</w:t>
      </w:r>
    </w:p>
    <w:p w14:paraId="06D9EFD7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熏煮香肠火腿制品检验项目包括氯霉素、菌落总数、苯甲酸及其钠盐(以苯甲酸计)、脱氢乙酸及其钠盐(以脱氢乙酸计)、胭脂红、山梨酸及其钾盐(以山梨酸计)、大肠菌群、亚硝酸盐(以亚硝酸钠计)。</w:t>
      </w:r>
    </w:p>
    <w:p w14:paraId="71D2C0AD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八、乳制品</w:t>
      </w:r>
    </w:p>
    <w:p w14:paraId="3D36A82E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（一）抽检依据</w:t>
      </w:r>
    </w:p>
    <w:p w14:paraId="74DEC5F3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卫生部、工业和信息化部、农业部、工商总局、质检总局公告2011年第10号《关于三聚氰胺在食品中的限量值的公告》、GB 25191-2010《食品安全国家标准 调制乳》。</w:t>
      </w:r>
    </w:p>
    <w:p w14:paraId="215CE1EE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（二）检验项目</w:t>
      </w:r>
    </w:p>
    <w:p w14:paraId="03543B9C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调制乳检验项目包括蛋白质、商业无菌、三聚氰胺。</w:t>
      </w:r>
    </w:p>
    <w:p w14:paraId="517F8279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九、食用农产品</w:t>
      </w:r>
    </w:p>
    <w:p w14:paraId="23BD3BA5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lastRenderedPageBreak/>
        <w:t>（一）抽检依据</w:t>
      </w:r>
    </w:p>
    <w:p w14:paraId="2DA5F1B3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GB 2762-2017《食品安全国家标准 食品中污染物限量》、GB 2763-2021《食品安全国家标准 食品中农药最大残留限量》、农业农村部公告 第250号《食品动物中禁止使用的药品及其他化合物清单》、GB 31650-2019《食品安全国家标准 食品中兽药最大残留限量》、整顿办函[2010]50号《食品中可能违法添加的非食用物质和易滥用的食品添加剂名单(第四批)》。</w:t>
      </w:r>
    </w:p>
    <w:p w14:paraId="523621D0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（二）检验项目</w:t>
      </w:r>
    </w:p>
    <w:p w14:paraId="01BC14D7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菠菜检验项目包括阿维菌素、镉(以Cd计)、铅(以Pb计)、铬(以Cr计)、甲氨基阿维菌素、苯甲酸盐、氟虫腈、甲拌磷、毒死蜱。</w:t>
      </w:r>
    </w:p>
    <w:p w14:paraId="27781B47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大白菜检验项目包括乐果、吡虫啉、啶虫脒、毒死蜱、氟虫腈、水胺硫磷、甲拌磷、甲胺磷、镉(以Cd计)、阿维菌素。</w:t>
      </w:r>
    </w:p>
    <w:p w14:paraId="45BB3BDA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柑、橘检验项目包括苯醚甲环唑、联苯菊酯、水胺硫磷、氯氟氰菊酯和高效氯氟氰菊酯、氯唑磷、氧乐果、克百威、丙溴磷、三唑磷。</w:t>
      </w:r>
    </w:p>
    <w:p w14:paraId="3AF3E87F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胡萝卜检验项目包括乐果、氟虫腈、氯氟氰菊酯和高效氯氟氰菊酯、甲拌磷。</w:t>
      </w:r>
    </w:p>
    <w:p w14:paraId="3A2B22DC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鸡肉检验项目包括氯霉素、呋喃西林代谢物、呋喃它酮代谢物、呋喃唑酮代谢物、五氯酚酸钠(以五氯酚计)、甲氧苄啶、磺胺类(总量)、氟苯尼考、恩诺沙星、尼卡巴嗪、多西环素、土霉素。</w:t>
      </w:r>
    </w:p>
    <w:p w14:paraId="23E519C8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lastRenderedPageBreak/>
        <w:t>豇豆检验项目包括阿维菌素、甲胺磷、甲拌磷、灭蝇胺、水胺硫磷、氯氰菊酯和高效氯氰菊酯、氯氟氰菊酯和高效氯氟氰菊酯、氧乐果、氟虫腈、啶虫脒、克百威、倍硫磷。</w:t>
      </w:r>
    </w:p>
    <w:p w14:paraId="271AC88D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韭菜检验项目包括阿维菌素、镉(以Cd计)、铅(以Pb计)、腐霉利、甲胺磷、甲拌磷、甲基异柳磷、氟虫腈、毒死蜱、敌敌畏、多菌灵、啶虫脒、克百威、二甲戊灵。</w:t>
      </w:r>
    </w:p>
    <w:p w14:paraId="498C9A38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普通白菜检验项目包括阿维菌素、镉(以Cd计)、铅(以Pb计)、百菌清、甲胺磷、甲氨基阿维菌素、苯甲酸盐、氟虫腈、毒死蜱、啶虫脒、敌敌畏、吡虫啉。</w:t>
      </w:r>
    </w:p>
    <w:p w14:paraId="32053DBF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芹菜检验项目包括阿维菌素、镉(以Cd计)、铅(以Pb计)、苯醚甲环唑、腈菌唑、百菌清、甲拌磷、甲基异柳磷、氯氟氰菊酯和高效氯氟氰菊酯、氟虫腈、氧乐果、毒死蜱、敌敌畏、啶虫脒、二甲戊灵。</w:t>
      </w:r>
    </w:p>
    <w:p w14:paraId="0E1E9557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香蕉检验项目包括吡唑醚菌酯、吡虫啉、噻虫嗪、噻虫胺、多菌灵、氟虫腈、甲拌磷、腈苯唑、苯醚甲环唑。</w:t>
      </w:r>
    </w:p>
    <w:p w14:paraId="4653F2FC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鸭肉检验项目包括恩诺沙星、甲氧苄啶、磺胺类(总量)、五氯酚酸钠(以五氯酚计)、呋喃唑酮代谢物、呋喃妥因代谢物、氟苯尼考、氯霉素。</w:t>
      </w:r>
    </w:p>
    <w:p w14:paraId="1D9D9939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油麦菜检验项目包括阿维菌素、腈菌唑、甲胺磷、甲拌磷、氯氟氰菊酯和高效氯氟氰菊酯、氟虫腈、毒死蜱、啶虫脒、克百威。</w:t>
      </w:r>
    </w:p>
    <w:p w14:paraId="420BD3DB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猪肉检验项目包括氯霉素、呋喃西林代谢物、呋喃它酮代谢物、呋喃妥因代谢物、呋喃唑酮代谢物、五氯酚酸钠(以五氯酚计)、莱克多巴胺、磺胺类(总量)、甲氧苄啶、沙丁胺</w:t>
      </w:r>
      <w:r w:rsidRPr="00767A9D">
        <w:rPr>
          <w:rFonts w:ascii="仿宋_GB2312" w:eastAsia="仿宋_GB2312" w:hAnsi="Calibri" w:cs="仿宋_GB2312" w:hint="eastAsia"/>
          <w:sz w:val="32"/>
          <w:szCs w:val="32"/>
        </w:rPr>
        <w:lastRenderedPageBreak/>
        <w:t>醇、氟苯尼考、恩诺沙星、土霉素、克伦特罗。</w:t>
      </w:r>
    </w:p>
    <w:p w14:paraId="5ACB6295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十、食用油、油脂及其制品</w:t>
      </w:r>
    </w:p>
    <w:p w14:paraId="4791C8CB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（一）抽检依据</w:t>
      </w:r>
    </w:p>
    <w:p w14:paraId="3ED0E558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GB 2760-2014《食品安全国家标准 食品添加剂使用标准》、GB/T 1536-2004《菜籽油》、GB 2762-2017《食品安全国家标准 食品中污染物限量》、GB 2716-2018《食品安全国家标准 植物油》、GB/T 8233-2018《芝麻油》、产品明示标准及质量要求。</w:t>
      </w:r>
    </w:p>
    <w:p w14:paraId="6EFB3363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（二）检验项目</w:t>
      </w:r>
    </w:p>
    <w:p w14:paraId="35EF55AD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菜籽油检验项目包括乙基麦芽酚、过氧化值、苯并[a]芘、溶剂残留量、酸值(KOH)、酸价(KOH)。</w:t>
      </w:r>
    </w:p>
    <w:p w14:paraId="39B6994D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食用植物调和油检验项目包括酸价(KOH)、过氧化值、苯并[a]芘、特丁基对苯二酚(TBHQ)。</w:t>
      </w:r>
    </w:p>
    <w:p w14:paraId="2D23F571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芝麻油检验项目包括过氧化值、苯并[a]芘、酸价(以KOH计)。</w:t>
      </w:r>
    </w:p>
    <w:p w14:paraId="578BBB0E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十一、蔬菜制品</w:t>
      </w:r>
    </w:p>
    <w:p w14:paraId="2693DB1C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（一）抽检依据</w:t>
      </w:r>
    </w:p>
    <w:p w14:paraId="11497E8B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GB 2760-2014《食品安全国家标准 食品添加剂使用标准》、GB 2762-2017《食品安全国家标准 食品中污染物限量》。</w:t>
      </w:r>
    </w:p>
    <w:p w14:paraId="4B8844E8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（二）检验项目</w:t>
      </w:r>
    </w:p>
    <w:p w14:paraId="45C84AC7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酱腌菜检验项目包括糖精钠（以糖精计）、铅(以Pb计)、苯甲酸及其钠盐(以苯甲酸计)、脱氢乙酸及其钠盐(以脱氢乙酸计)、山梨酸及其钾盐(以山梨酸计)、亚硝酸盐(以NaNO</w:t>
      </w:r>
      <w:r w:rsidRPr="00767A9D">
        <w:rPr>
          <w:rFonts w:ascii="Cambria Math" w:eastAsia="仿宋_GB2312" w:hAnsi="Cambria Math" w:cs="Cambria Math"/>
          <w:sz w:val="32"/>
          <w:szCs w:val="32"/>
        </w:rPr>
        <w:t>₂</w:t>
      </w:r>
      <w:r w:rsidRPr="00767A9D">
        <w:rPr>
          <w:rFonts w:ascii="仿宋_GB2312" w:eastAsia="仿宋_GB2312" w:hAnsi="仿宋_GB2312" w:cs="仿宋_GB2312" w:hint="eastAsia"/>
          <w:sz w:val="32"/>
          <w:szCs w:val="32"/>
        </w:rPr>
        <w:t>计</w:t>
      </w:r>
      <w:r w:rsidRPr="00767A9D">
        <w:rPr>
          <w:rFonts w:ascii="仿宋_GB2312" w:eastAsia="仿宋_GB2312" w:hAnsi="Calibri" w:cs="仿宋_GB2312" w:hint="eastAsia"/>
          <w:sz w:val="32"/>
          <w:szCs w:val="32"/>
        </w:rPr>
        <w:t>)。</w:t>
      </w:r>
    </w:p>
    <w:p w14:paraId="2FE98D9C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lastRenderedPageBreak/>
        <w:t>蔬菜干制品检验项目包括苯甲酸及其钠盐(以苯甲酸计)、山梨酸及其钾盐(以山梨酸计)、二氧化硫残留量。</w:t>
      </w:r>
    </w:p>
    <w:p w14:paraId="2DEA60EE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十二、调味品</w:t>
      </w:r>
    </w:p>
    <w:p w14:paraId="13955A56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（一）抽检依据</w:t>
      </w:r>
    </w:p>
    <w:p w14:paraId="63B760D8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GB 2760-2014《食品安全国家标准 食品添加剂使用标准》、GB 2761-2017《食品安全国家标准 食品中真菌毒素限量》、GB 2718-2014《食品安全国家标准 酿造酱》、SB/T 10371-2003《鸡精调味料》、GB 2762-2017《食品安全国家标准 食品中污染物限量》、整顿办函[2011]1号《食品中可能违法添加的非食用物质和易滥用的食品添加剂品种名单(第五批)》、食品整治办[2008]3号《食品中可能违法添加的非食用物质和易滥用的食品添加剂品种名单(第一批)》、SB/T 10416-2007《调味料酒》。</w:t>
      </w:r>
    </w:p>
    <w:p w14:paraId="0D0B22E0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（二）检验项目</w:t>
      </w:r>
    </w:p>
    <w:p w14:paraId="7F45AE22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黄豆酱、甜面酱等检验项目包括黄曲霉毒素B</w:t>
      </w:r>
      <w:r w:rsidRPr="00767A9D">
        <w:rPr>
          <w:rFonts w:ascii="Cambria Math" w:eastAsia="仿宋_GB2312" w:hAnsi="Cambria Math" w:cs="Cambria Math"/>
          <w:sz w:val="32"/>
          <w:szCs w:val="32"/>
        </w:rPr>
        <w:t>₁</w:t>
      </w:r>
      <w:r w:rsidRPr="00767A9D">
        <w:rPr>
          <w:rFonts w:ascii="仿宋_GB2312" w:eastAsia="仿宋_GB2312" w:hAnsi="仿宋_GB2312" w:cs="仿宋_GB2312" w:hint="eastAsia"/>
          <w:sz w:val="32"/>
          <w:szCs w:val="32"/>
        </w:rPr>
        <w:t>、苯甲酸及其钠盐</w:t>
      </w:r>
      <w:r w:rsidRPr="00767A9D">
        <w:rPr>
          <w:rFonts w:ascii="仿宋_GB2312" w:eastAsia="仿宋_GB2312" w:hAnsi="Calibri" w:cs="仿宋_GB2312" w:hint="eastAsia"/>
          <w:sz w:val="32"/>
          <w:szCs w:val="32"/>
        </w:rPr>
        <w:t>(以苯甲酸计)、脱氢乙酸及其钠盐(以脱氢乙酸计)、氨基酸态氮、山梨酸及其钾盐(以山梨酸计)。</w:t>
      </w:r>
    </w:p>
    <w:p w14:paraId="2F36487C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火锅底料、麻辣烫底料检验项目包括苯甲酸及其钠盐(以苯甲酸计)、脱氢乙酸及其钠盐(以脱氢乙酸计)、山梨酸及其钾盐(以山梨酸计)。</w:t>
      </w:r>
    </w:p>
    <w:p w14:paraId="508799E2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鸡粉、鸡精调味料检验项目包括谷氨酸钠、呈味核苷酸二钠、糖精钠(以糖精计)、甜蜜素(以环己基氨基磺酸计)。</w:t>
      </w:r>
    </w:p>
    <w:p w14:paraId="7D274EF6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辣椒、花椒、辣椒粉、花椒粉检验项目包括铅(以Pb计)、苏丹红Ⅳ、苏丹红Ⅲ、苏丹红Ⅱ、苏丹红Ⅰ、脱氢乙酸及其</w:t>
      </w:r>
      <w:r w:rsidRPr="00767A9D">
        <w:rPr>
          <w:rFonts w:ascii="仿宋_GB2312" w:eastAsia="仿宋_GB2312" w:hAnsi="Calibri" w:cs="仿宋_GB2312" w:hint="eastAsia"/>
          <w:sz w:val="32"/>
          <w:szCs w:val="32"/>
        </w:rPr>
        <w:lastRenderedPageBreak/>
        <w:t>钠盐(以脱氢乙酸计)、罗丹明B。</w:t>
      </w:r>
    </w:p>
    <w:p w14:paraId="680D27BB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辣椒酱检验项目包括苯甲酸及其钠盐(以苯甲酸计)、脱氢乙酸及其钠盐(以脱氢乙酸计)、山梨酸及其钾盐(以山梨酸计)。</w:t>
      </w:r>
    </w:p>
    <w:p w14:paraId="5BBA0E38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料酒检验项目包括氨基酸态氮(以氮计)、苯甲酸及其钠盐(以苯甲酸计)、脱氢乙酸及其钠盐(以脱氢乙酸计)、糖精钠(以糖精计)、山梨酸及其钾盐(以山梨酸计)。</w:t>
      </w:r>
    </w:p>
    <w:p w14:paraId="0BC059A8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其他液体调味料：（1）白醋味调料（液体复合调味料）检验项目包括苯甲酸及其钠盐(以苯甲酸计)、脱氢乙酸及其钠盐(以脱氢乙酸计)、糖精钠(以糖精计)、山梨酸及其钾盐(以山梨酸计)。</w:t>
      </w:r>
    </w:p>
    <w:p w14:paraId="6D3C374E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黑体" w:eastAsia="黑体" w:hAnsi="Calibri" w:cs="黑体"/>
          <w:sz w:val="32"/>
          <w:szCs w:val="32"/>
        </w:rPr>
      </w:pPr>
      <w:r w:rsidRPr="00767A9D">
        <w:rPr>
          <w:rFonts w:ascii="黑体" w:eastAsia="黑体" w:hAnsi="Calibri" w:cs="黑体" w:hint="eastAsia"/>
          <w:sz w:val="32"/>
          <w:szCs w:val="32"/>
        </w:rPr>
        <w:t>十三、饮料</w:t>
      </w:r>
    </w:p>
    <w:p w14:paraId="3A228ACC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（一）抽检依据</w:t>
      </w:r>
    </w:p>
    <w:p w14:paraId="5A337778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GB 7101-2015《食品安全国家标准 饮料》、GB 2760-2014《食品安全国家标准 食品添加剂使用标准》、卫生部、工业和信息化部、农业部、工商总局、质检总局公告2011年第10号《关于三聚氰胺在食品中的限量值的公告》、产品明示标准及质量要求。</w:t>
      </w:r>
    </w:p>
    <w:p w14:paraId="037B1BC0" w14:textId="77777777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（二）检验项目</w:t>
      </w:r>
    </w:p>
    <w:p w14:paraId="2B20CC86" w14:textId="278131DE" w:rsidR="00767A9D" w:rsidRPr="00767A9D" w:rsidRDefault="00767A9D" w:rsidP="00767A9D">
      <w:pPr>
        <w:spacing w:line="580" w:lineRule="exact"/>
        <w:ind w:firstLineChars="200" w:firstLine="640"/>
        <w:rPr>
          <w:rFonts w:ascii="仿宋_GB2312" w:eastAsia="仿宋_GB2312" w:hAnsi="Calibri" w:cs="仿宋_GB2312"/>
          <w:sz w:val="32"/>
          <w:szCs w:val="32"/>
        </w:rPr>
      </w:pPr>
      <w:r w:rsidRPr="00767A9D">
        <w:rPr>
          <w:rFonts w:ascii="仿宋_GB2312" w:eastAsia="仿宋_GB2312" w:hAnsi="Calibri" w:cs="仿宋_GB2312" w:hint="eastAsia"/>
          <w:sz w:val="32"/>
          <w:szCs w:val="32"/>
        </w:rPr>
        <w:t>蛋白饮料检验项目包括菌落总数、脱氢乙酸及其钠盐(以脱氢乙酸计)、三聚氰胺、蛋白质。</w:t>
      </w:r>
    </w:p>
    <w:p w14:paraId="38D63775" w14:textId="77777777" w:rsidR="00923135" w:rsidRPr="00767A9D" w:rsidRDefault="00923135" w:rsidP="00767A9D"/>
    <w:sectPr w:rsidR="00923135" w:rsidRPr="00767A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E69B1" w14:textId="77777777" w:rsidR="000E2175" w:rsidRDefault="000E2175" w:rsidP="00486F9E">
      <w:r>
        <w:separator/>
      </w:r>
    </w:p>
  </w:endnote>
  <w:endnote w:type="continuationSeparator" w:id="0">
    <w:p w14:paraId="42C7583C" w14:textId="77777777" w:rsidR="000E2175" w:rsidRDefault="000E2175" w:rsidP="00486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119D74DA-507E-4B88-8454-B53EA7CA64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2F2DA0CA-C74F-475F-9606-1395E84ED2D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729D0402-B9F7-494E-B2CF-7592A22D2CE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254788-D72A-49B4-A709-4B5C0690B69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81059" w14:textId="77777777" w:rsidR="000E2175" w:rsidRDefault="000E2175" w:rsidP="00486F9E">
      <w:r>
        <w:separator/>
      </w:r>
    </w:p>
  </w:footnote>
  <w:footnote w:type="continuationSeparator" w:id="0">
    <w:p w14:paraId="25B60B57" w14:textId="77777777" w:rsidR="000E2175" w:rsidRDefault="000E2175" w:rsidP="00486F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D7174A"/>
    <w:multiLevelType w:val="multilevel"/>
    <w:tmpl w:val="84D7174A"/>
    <w:lvl w:ilvl="0">
      <w:start w:val="1"/>
      <w:numFmt w:val="chineseCountingThousand"/>
      <w:lvlText w:val="（%1）"/>
      <w:lvlJc w:val="left"/>
      <w:pPr>
        <w:tabs>
          <w:tab w:val="num" w:pos="0"/>
        </w:tabs>
        <w:ind w:left="1530" w:hanging="96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10" w:hanging="42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right"/>
      <w:pPr>
        <w:tabs>
          <w:tab w:val="num" w:pos="0"/>
        </w:tabs>
        <w:ind w:left="1830" w:hanging="42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50" w:hanging="42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670" w:hanging="42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right"/>
      <w:pPr>
        <w:tabs>
          <w:tab w:val="num" w:pos="0"/>
        </w:tabs>
        <w:ind w:left="3090" w:hanging="42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510" w:hanging="420"/>
      </w:pPr>
      <w:rPr>
        <w:rFonts w:ascii="Times New Roman" w:hAns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930" w:hanging="42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right"/>
      <w:pPr>
        <w:tabs>
          <w:tab w:val="num" w:pos="0"/>
        </w:tabs>
        <w:ind w:left="4350" w:hanging="420"/>
      </w:pPr>
      <w:rPr>
        <w:rFonts w:ascii="Times New Roman" w:hAnsi="Times New Roman" w:hint="default"/>
      </w:rPr>
    </w:lvl>
  </w:abstractNum>
  <w:abstractNum w:abstractNumId="1" w15:restartNumberingAfterBreak="0">
    <w:nsid w:val="92089409"/>
    <w:multiLevelType w:val="multilevel"/>
    <w:tmpl w:val="92089409"/>
    <w:lvl w:ilvl="0">
      <w:start w:val="1"/>
      <w:numFmt w:val="chineseCountingThousand"/>
      <w:lvlText w:val="(%1)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1">
      <w:start w:val="1"/>
      <w:numFmt w:val="chineseCountingThousand"/>
      <w:lvlText w:val="(%1)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2">
      <w:start w:val="1"/>
      <w:numFmt w:val="chineseCountingThousand"/>
      <w:lvlText w:val="(%1)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3">
      <w:start w:val="1"/>
      <w:numFmt w:val="chineseCountingThousand"/>
      <w:lvlText w:val="(%1)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4">
      <w:start w:val="1"/>
      <w:numFmt w:val="chineseCountingThousand"/>
      <w:lvlText w:val="(%1)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5">
      <w:start w:val="1"/>
      <w:numFmt w:val="chineseCountingThousand"/>
      <w:lvlText w:val="(%1)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6">
      <w:start w:val="1"/>
      <w:numFmt w:val="chineseCountingThousand"/>
      <w:lvlText w:val="(%1)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7">
      <w:start w:val="1"/>
      <w:numFmt w:val="chineseCountingThousand"/>
      <w:lvlText w:val="(%1)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8">
      <w:start w:val="1"/>
      <w:numFmt w:val="chineseCountingThousand"/>
      <w:lvlText w:val="(%1)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</w:abstractNum>
  <w:abstractNum w:abstractNumId="2" w15:restartNumberingAfterBreak="0">
    <w:nsid w:val="AFB1BA67"/>
    <w:multiLevelType w:val="multilevel"/>
    <w:tmpl w:val="AFB1BA67"/>
    <w:lvl w:ilvl="0">
      <w:start w:val="1"/>
      <w:numFmt w:val="chineseCountingThousand"/>
      <w:lvlText w:val="（%1）"/>
      <w:lvlJc w:val="left"/>
      <w:pPr>
        <w:tabs>
          <w:tab w:val="num" w:pos="0"/>
        </w:tabs>
        <w:ind w:left="1590" w:hanging="96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70" w:hanging="42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right"/>
      <w:pPr>
        <w:tabs>
          <w:tab w:val="num" w:pos="0"/>
        </w:tabs>
        <w:ind w:left="1890" w:hanging="42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310" w:hanging="42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730" w:hanging="42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right"/>
      <w:pPr>
        <w:tabs>
          <w:tab w:val="num" w:pos="0"/>
        </w:tabs>
        <w:ind w:left="3150" w:hanging="42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570" w:hanging="420"/>
      </w:pPr>
      <w:rPr>
        <w:rFonts w:ascii="Times New Roman" w:hAns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990" w:hanging="42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right"/>
      <w:pPr>
        <w:tabs>
          <w:tab w:val="num" w:pos="0"/>
        </w:tabs>
        <w:ind w:left="4410" w:hanging="420"/>
      </w:pPr>
      <w:rPr>
        <w:rFonts w:ascii="Times New Roman" w:hAnsi="Times New Roman" w:hint="default"/>
      </w:rPr>
    </w:lvl>
  </w:abstractNum>
  <w:abstractNum w:abstractNumId="3" w15:restartNumberingAfterBreak="0">
    <w:nsid w:val="C071CFC5"/>
    <w:multiLevelType w:val="multilevel"/>
    <w:tmpl w:val="C071CFC5"/>
    <w:lvl w:ilvl="0">
      <w:start w:val="1"/>
      <w:numFmt w:val="chineseCountingThousand"/>
      <w:lvlText w:val="（%1）"/>
      <w:lvlJc w:val="left"/>
      <w:pPr>
        <w:tabs>
          <w:tab w:val="num" w:pos="0"/>
        </w:tabs>
        <w:ind w:left="1590" w:hanging="96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70" w:hanging="42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right"/>
      <w:pPr>
        <w:tabs>
          <w:tab w:val="num" w:pos="0"/>
        </w:tabs>
        <w:ind w:left="1890" w:hanging="42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310" w:hanging="42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730" w:hanging="42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right"/>
      <w:pPr>
        <w:tabs>
          <w:tab w:val="num" w:pos="0"/>
        </w:tabs>
        <w:ind w:left="3150" w:hanging="42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570" w:hanging="420"/>
      </w:pPr>
      <w:rPr>
        <w:rFonts w:ascii="Times New Roman" w:hAns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990" w:hanging="42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right"/>
      <w:pPr>
        <w:tabs>
          <w:tab w:val="num" w:pos="0"/>
        </w:tabs>
        <w:ind w:left="4410" w:hanging="420"/>
      </w:pPr>
      <w:rPr>
        <w:rFonts w:ascii="Times New Roman" w:hAnsi="Times New Roman" w:hint="default"/>
      </w:rPr>
    </w:lvl>
  </w:abstractNum>
  <w:abstractNum w:abstractNumId="4" w15:restartNumberingAfterBreak="0">
    <w:nsid w:val="D6D4315D"/>
    <w:multiLevelType w:val="multilevel"/>
    <w:tmpl w:val="D6D4315D"/>
    <w:lvl w:ilvl="0">
      <w:start w:val="1"/>
      <w:numFmt w:val="chineseCountingThousand"/>
      <w:lvlText w:val="（%1）"/>
      <w:lvlJc w:val="left"/>
      <w:pPr>
        <w:tabs>
          <w:tab w:val="num" w:pos="0"/>
        </w:tabs>
        <w:ind w:left="1590" w:hanging="96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70" w:hanging="42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right"/>
      <w:pPr>
        <w:tabs>
          <w:tab w:val="num" w:pos="0"/>
        </w:tabs>
        <w:ind w:left="1890" w:hanging="42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310" w:hanging="42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730" w:hanging="42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right"/>
      <w:pPr>
        <w:tabs>
          <w:tab w:val="num" w:pos="0"/>
        </w:tabs>
        <w:ind w:left="3150" w:hanging="42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570" w:hanging="420"/>
      </w:pPr>
      <w:rPr>
        <w:rFonts w:ascii="Times New Roman" w:hAns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990" w:hanging="42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right"/>
      <w:pPr>
        <w:tabs>
          <w:tab w:val="num" w:pos="0"/>
        </w:tabs>
        <w:ind w:left="4410" w:hanging="420"/>
      </w:pPr>
      <w:rPr>
        <w:rFonts w:ascii="Times New Roman" w:hAnsi="Times New Roman" w:hint="default"/>
      </w:rPr>
    </w:lvl>
  </w:abstractNum>
  <w:abstractNum w:abstractNumId="5" w15:restartNumberingAfterBreak="0">
    <w:nsid w:val="E14DB9FC"/>
    <w:multiLevelType w:val="multilevel"/>
    <w:tmpl w:val="E14DB9FC"/>
    <w:lvl w:ilvl="0">
      <w:start w:val="1"/>
      <w:numFmt w:val="chineseCountingThousand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1">
      <w:start w:val="1"/>
      <w:numFmt w:val="chineseCountingThousand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2">
      <w:start w:val="1"/>
      <w:numFmt w:val="chineseCountingThousand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3">
      <w:start w:val="1"/>
      <w:numFmt w:val="chineseCountingThousand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4">
      <w:start w:val="1"/>
      <w:numFmt w:val="chineseCountingThousand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5">
      <w:start w:val="1"/>
      <w:numFmt w:val="chineseCountingThousand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6">
      <w:start w:val="1"/>
      <w:numFmt w:val="chineseCountingThousand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7">
      <w:start w:val="1"/>
      <w:numFmt w:val="chineseCountingThousand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  <w:lvl w:ilvl="8">
      <w:start w:val="1"/>
      <w:numFmt w:val="chineseCountingThousand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宋体" w:eastAsia="宋体" w:hAnsi="宋体" w:hint="eastAsia"/>
      </w:rPr>
    </w:lvl>
  </w:abstractNum>
  <w:abstractNum w:abstractNumId="6" w15:restartNumberingAfterBreak="0">
    <w:nsid w:val="FD18317C"/>
    <w:multiLevelType w:val="multilevel"/>
    <w:tmpl w:val="FD18317C"/>
    <w:lvl w:ilvl="0">
      <w:start w:val="1"/>
      <w:numFmt w:val="chineseCountingThousand"/>
      <w:lvlText w:val="（%1）"/>
      <w:lvlJc w:val="left"/>
      <w:pPr>
        <w:tabs>
          <w:tab w:val="num" w:pos="0"/>
        </w:tabs>
        <w:ind w:left="1380" w:hanging="96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260" w:hanging="42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right"/>
      <w:pPr>
        <w:tabs>
          <w:tab w:val="num" w:pos="0"/>
        </w:tabs>
        <w:ind w:left="1680" w:hanging="42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100" w:hanging="42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520" w:hanging="42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right"/>
      <w:pPr>
        <w:tabs>
          <w:tab w:val="num" w:pos="0"/>
        </w:tabs>
        <w:ind w:left="2940" w:hanging="42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20"/>
      </w:pPr>
      <w:rPr>
        <w:rFonts w:ascii="Times New Roman" w:hAns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780" w:hanging="42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right"/>
      <w:pPr>
        <w:tabs>
          <w:tab w:val="num" w:pos="0"/>
        </w:tabs>
        <w:ind w:left="4200" w:hanging="420"/>
      </w:pPr>
      <w:rPr>
        <w:rFonts w:ascii="Times New Roman" w:hAnsi="Times New Roman" w:hint="default"/>
      </w:rPr>
    </w:lvl>
  </w:abstractNum>
  <w:abstractNum w:abstractNumId="7" w15:restartNumberingAfterBreak="0">
    <w:nsid w:val="13FAB00D"/>
    <w:multiLevelType w:val="singleLevel"/>
    <w:tmpl w:val="13FAB00D"/>
    <w:lvl w:ilvl="0">
      <w:start w:val="2"/>
      <w:numFmt w:val="chineseCounting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8" w15:restartNumberingAfterBreak="0">
    <w:nsid w:val="2E7DE6C7"/>
    <w:multiLevelType w:val="multilevel"/>
    <w:tmpl w:val="2E7DE6C7"/>
    <w:lvl w:ilvl="0">
      <w:start w:val="1"/>
      <w:numFmt w:val="chineseCountingThousand"/>
      <w:lvlText w:val="（%1）"/>
      <w:lvlJc w:val="left"/>
      <w:pPr>
        <w:tabs>
          <w:tab w:val="num" w:pos="0"/>
        </w:tabs>
        <w:ind w:left="1600" w:hanging="96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80" w:hanging="42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right"/>
      <w:pPr>
        <w:tabs>
          <w:tab w:val="num" w:pos="0"/>
        </w:tabs>
        <w:ind w:left="1900" w:hanging="42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320" w:hanging="42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740" w:hanging="42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right"/>
      <w:pPr>
        <w:tabs>
          <w:tab w:val="num" w:pos="0"/>
        </w:tabs>
        <w:ind w:left="3160" w:hanging="42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580" w:hanging="420"/>
      </w:pPr>
      <w:rPr>
        <w:rFonts w:ascii="Times New Roman" w:hAns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4000" w:hanging="42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right"/>
      <w:pPr>
        <w:tabs>
          <w:tab w:val="num" w:pos="0"/>
        </w:tabs>
        <w:ind w:left="4420" w:hanging="420"/>
      </w:pPr>
      <w:rPr>
        <w:rFonts w:ascii="Times New Roman" w:hAnsi="Times New Roman" w:hint="default"/>
      </w:rPr>
    </w:lvl>
  </w:abstractNum>
  <w:abstractNum w:abstractNumId="9" w15:restartNumberingAfterBreak="0">
    <w:nsid w:val="2EF232BE"/>
    <w:multiLevelType w:val="singleLevel"/>
    <w:tmpl w:val="2EF232BE"/>
    <w:lvl w:ilvl="0">
      <w:start w:val="1"/>
      <w:numFmt w:val="chineseCounting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0" w15:restartNumberingAfterBreak="0">
    <w:nsid w:val="3AAEAD71"/>
    <w:multiLevelType w:val="singleLevel"/>
    <w:tmpl w:val="3AAEAD71"/>
    <w:lvl w:ilvl="0">
      <w:start w:val="1"/>
      <w:numFmt w:val="chineseCounting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1" w15:restartNumberingAfterBreak="0">
    <w:nsid w:val="53616DB8"/>
    <w:multiLevelType w:val="multilevel"/>
    <w:tmpl w:val="53616DB8"/>
    <w:lvl w:ilvl="0">
      <w:start w:val="1"/>
      <w:numFmt w:val="chineseCountingThousand"/>
      <w:lvlText w:val="（%1）"/>
      <w:lvlJc w:val="left"/>
      <w:pPr>
        <w:tabs>
          <w:tab w:val="num" w:pos="0"/>
        </w:tabs>
        <w:ind w:left="1434" w:hanging="864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10" w:hanging="42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right"/>
      <w:pPr>
        <w:tabs>
          <w:tab w:val="num" w:pos="0"/>
        </w:tabs>
        <w:ind w:left="1830" w:hanging="42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50" w:hanging="42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670" w:hanging="42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right"/>
      <w:pPr>
        <w:tabs>
          <w:tab w:val="num" w:pos="0"/>
        </w:tabs>
        <w:ind w:left="3090" w:hanging="42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510" w:hanging="420"/>
      </w:pPr>
      <w:rPr>
        <w:rFonts w:ascii="Times New Roman" w:hAns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930" w:hanging="42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right"/>
      <w:pPr>
        <w:tabs>
          <w:tab w:val="num" w:pos="0"/>
        </w:tabs>
        <w:ind w:left="4350" w:hanging="420"/>
      </w:pPr>
      <w:rPr>
        <w:rFonts w:ascii="Times New Roman" w:hAnsi="Times New Roman" w:hint="default"/>
      </w:rPr>
    </w:lvl>
  </w:abstractNum>
  <w:abstractNum w:abstractNumId="12" w15:restartNumberingAfterBreak="0">
    <w:nsid w:val="5BAE094F"/>
    <w:multiLevelType w:val="multilevel"/>
    <w:tmpl w:val="5BAE094F"/>
    <w:lvl w:ilvl="0">
      <w:start w:val="1"/>
      <w:numFmt w:val="chineseCountingThousand"/>
      <w:lvlText w:val="（%1）"/>
      <w:lvlJc w:val="left"/>
      <w:pPr>
        <w:tabs>
          <w:tab w:val="num" w:pos="0"/>
        </w:tabs>
        <w:ind w:left="1600" w:hanging="96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80" w:hanging="42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right"/>
      <w:pPr>
        <w:tabs>
          <w:tab w:val="num" w:pos="0"/>
        </w:tabs>
        <w:ind w:left="1900" w:hanging="42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320" w:hanging="42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740" w:hanging="42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right"/>
      <w:pPr>
        <w:tabs>
          <w:tab w:val="num" w:pos="0"/>
        </w:tabs>
        <w:ind w:left="3160" w:hanging="42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580" w:hanging="420"/>
      </w:pPr>
      <w:rPr>
        <w:rFonts w:ascii="Times New Roman" w:hAns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4000" w:hanging="42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right"/>
      <w:pPr>
        <w:tabs>
          <w:tab w:val="num" w:pos="0"/>
        </w:tabs>
        <w:ind w:left="4420" w:hanging="420"/>
      </w:pPr>
      <w:rPr>
        <w:rFonts w:ascii="Times New Roman" w:hAnsi="Times New Roman" w:hint="default"/>
      </w:rPr>
    </w:lvl>
  </w:abstractNum>
  <w:abstractNum w:abstractNumId="13" w15:restartNumberingAfterBreak="0">
    <w:nsid w:val="5D5AED30"/>
    <w:multiLevelType w:val="multilevel"/>
    <w:tmpl w:val="5D5AED30"/>
    <w:lvl w:ilvl="0">
      <w:start w:val="1"/>
      <w:numFmt w:val="chineseCountingThousand"/>
      <w:lvlText w:val="（%1）"/>
      <w:lvlJc w:val="left"/>
      <w:pPr>
        <w:tabs>
          <w:tab w:val="num" w:pos="0"/>
        </w:tabs>
        <w:ind w:left="1494" w:hanging="864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70" w:hanging="42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right"/>
      <w:pPr>
        <w:tabs>
          <w:tab w:val="num" w:pos="0"/>
        </w:tabs>
        <w:ind w:left="1890" w:hanging="42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310" w:hanging="42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730" w:hanging="42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right"/>
      <w:pPr>
        <w:tabs>
          <w:tab w:val="num" w:pos="0"/>
        </w:tabs>
        <w:ind w:left="3150" w:hanging="42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570" w:hanging="420"/>
      </w:pPr>
      <w:rPr>
        <w:rFonts w:ascii="Times New Roman" w:hAns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990" w:hanging="42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right"/>
      <w:pPr>
        <w:tabs>
          <w:tab w:val="num" w:pos="0"/>
        </w:tabs>
        <w:ind w:left="4410" w:hanging="420"/>
      </w:pPr>
      <w:rPr>
        <w:rFonts w:ascii="Times New Roman" w:hAnsi="Times New Roman" w:hint="default"/>
      </w:rPr>
    </w:lvl>
  </w:abstractNum>
  <w:abstractNum w:abstractNumId="14" w15:restartNumberingAfterBreak="0">
    <w:nsid w:val="67097571"/>
    <w:multiLevelType w:val="multilevel"/>
    <w:tmpl w:val="67097571"/>
    <w:lvl w:ilvl="0">
      <w:start w:val="1"/>
      <w:numFmt w:val="chineseCountingThousand"/>
      <w:lvlText w:val="（%1）"/>
      <w:lvlJc w:val="left"/>
      <w:pPr>
        <w:tabs>
          <w:tab w:val="num" w:pos="0"/>
        </w:tabs>
        <w:ind w:left="1379" w:hanging="96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259" w:hanging="42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right"/>
      <w:pPr>
        <w:tabs>
          <w:tab w:val="num" w:pos="0"/>
        </w:tabs>
        <w:ind w:left="1679" w:hanging="42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099" w:hanging="42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519" w:hanging="42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right"/>
      <w:pPr>
        <w:tabs>
          <w:tab w:val="num" w:pos="0"/>
        </w:tabs>
        <w:ind w:left="2939" w:hanging="42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59" w:hanging="420"/>
      </w:pPr>
      <w:rPr>
        <w:rFonts w:ascii="Times New Roman" w:hAns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779" w:hanging="42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right"/>
      <w:pPr>
        <w:tabs>
          <w:tab w:val="num" w:pos="0"/>
        </w:tabs>
        <w:ind w:left="4199" w:hanging="42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7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432"/>
    <w:rsid w:val="000E2175"/>
    <w:rsid w:val="001A4432"/>
    <w:rsid w:val="00486F9E"/>
    <w:rsid w:val="00767A9D"/>
    <w:rsid w:val="007A1BB7"/>
    <w:rsid w:val="008D2254"/>
    <w:rsid w:val="00923135"/>
    <w:rsid w:val="00BE6587"/>
    <w:rsid w:val="00C9013E"/>
    <w:rsid w:val="00CC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C3FF6EC-3D69-46F8-81AF-2445816AA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86F9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6F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6F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6F9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6F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656</Words>
  <Characters>3743</Characters>
  <Application>Microsoft Office Word</Application>
  <DocSecurity>0</DocSecurity>
  <Lines>31</Lines>
  <Paragraphs>8</Paragraphs>
  <ScaleCrop>false</ScaleCrop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A1656</dc:creator>
  <cp:keywords/>
  <dc:description/>
  <cp:lastModifiedBy>A1656</cp:lastModifiedBy>
  <cp:revision>4</cp:revision>
  <dcterms:created xsi:type="dcterms:W3CDTF">2022-06-24T07:52:00Z</dcterms:created>
  <dcterms:modified xsi:type="dcterms:W3CDTF">2022-06-29T07:07:00Z</dcterms:modified>
</cp:coreProperties>
</file>