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9253" w14:textId="77777777" w:rsidR="003B12B5" w:rsidRPr="003B12B5" w:rsidRDefault="003B12B5" w:rsidP="003B12B5">
      <w:pPr>
        <w:spacing w:line="560" w:lineRule="exact"/>
        <w:rPr>
          <w:rFonts w:ascii="黑体" w:eastAsia="黑体" w:hAnsi="Calibri" w:cs="黑体"/>
          <w:sz w:val="32"/>
          <w:szCs w:val="32"/>
        </w:rPr>
      </w:pPr>
      <w:r w:rsidRPr="003B12B5">
        <w:rPr>
          <w:rFonts w:ascii="黑体" w:eastAsia="黑体" w:hAnsi="Calibri" w:cs="黑体" w:hint="eastAsia"/>
          <w:sz w:val="32"/>
          <w:szCs w:val="32"/>
        </w:rPr>
        <w:t>附件2</w:t>
      </w:r>
    </w:p>
    <w:p w14:paraId="5B4B7A34" w14:textId="77777777" w:rsidR="003B12B5" w:rsidRPr="003B12B5" w:rsidRDefault="003B12B5" w:rsidP="003B12B5">
      <w:pPr>
        <w:keepNext/>
        <w:keepLines/>
        <w:spacing w:line="560" w:lineRule="exact"/>
        <w:jc w:val="center"/>
        <w:outlineLvl w:val="0"/>
        <w:rPr>
          <w:rFonts w:ascii="方正小标宋简体" w:eastAsia="方正小标宋简体" w:hAnsi="Calibri" w:cs="方正小标宋简体"/>
          <w:bCs/>
          <w:kern w:val="44"/>
          <w:sz w:val="44"/>
          <w:szCs w:val="22"/>
        </w:rPr>
      </w:pPr>
    </w:p>
    <w:p w14:paraId="799C0710" w14:textId="77777777" w:rsidR="003B12B5" w:rsidRPr="003B12B5" w:rsidRDefault="003B12B5" w:rsidP="003B12B5">
      <w:pPr>
        <w:keepNext/>
        <w:keepLines/>
        <w:spacing w:line="560" w:lineRule="exact"/>
        <w:jc w:val="center"/>
        <w:outlineLvl w:val="0"/>
        <w:rPr>
          <w:rFonts w:ascii="方正小标宋简体" w:eastAsia="方正小标宋简体" w:hAnsi="Calibri" w:cs="方正小标宋简体"/>
          <w:bCs/>
          <w:kern w:val="44"/>
          <w:sz w:val="44"/>
          <w:szCs w:val="22"/>
        </w:rPr>
      </w:pPr>
      <w:r w:rsidRPr="003B12B5">
        <w:rPr>
          <w:rFonts w:ascii="方正小标宋简体" w:eastAsia="方正小标宋简体" w:hAnsi="Calibri" w:cs="方正小标宋简体" w:hint="eastAsia"/>
          <w:bCs/>
          <w:kern w:val="44"/>
          <w:sz w:val="44"/>
          <w:szCs w:val="22"/>
        </w:rPr>
        <w:t>部分不符合项目解读</w:t>
      </w:r>
    </w:p>
    <w:p w14:paraId="71C7D969" w14:textId="77777777" w:rsidR="003B12B5" w:rsidRPr="003B12B5" w:rsidRDefault="003B12B5" w:rsidP="003B12B5">
      <w:pPr>
        <w:rPr>
          <w:rFonts w:ascii="Calibri" w:hAnsi="Calibri" w:cs="Arial"/>
          <w:szCs w:val="22"/>
        </w:rPr>
      </w:pPr>
    </w:p>
    <w:p w14:paraId="1AEC80DD" w14:textId="77777777" w:rsidR="003B12B5" w:rsidRPr="003B12B5" w:rsidRDefault="003B12B5" w:rsidP="003B12B5">
      <w:pPr>
        <w:rPr>
          <w:rFonts w:ascii="Calibri" w:hAnsi="Calibri" w:cs="Arial"/>
          <w:szCs w:val="22"/>
        </w:rPr>
      </w:pPr>
    </w:p>
    <w:p w14:paraId="7E187187" w14:textId="77777777" w:rsidR="003B12B5" w:rsidRPr="003B12B5" w:rsidRDefault="003B12B5" w:rsidP="003B12B5">
      <w:pPr>
        <w:spacing w:line="560" w:lineRule="exact"/>
        <w:ind w:firstLineChars="200" w:firstLine="640"/>
        <w:rPr>
          <w:rFonts w:ascii="黑体" w:eastAsia="黑体" w:hAnsi="Calibri" w:cs="黑体"/>
          <w:sz w:val="32"/>
          <w:szCs w:val="32"/>
        </w:rPr>
      </w:pPr>
      <w:r w:rsidRPr="003B12B5">
        <w:rPr>
          <w:rFonts w:ascii="黑体" w:eastAsia="黑体" w:hAnsi="Calibri" w:cs="黑体" w:hint="eastAsia"/>
          <w:sz w:val="32"/>
          <w:szCs w:val="32"/>
        </w:rPr>
        <w:t>小馒头（自制）不合格项目糖精钠(以糖精计)的解读</w:t>
      </w:r>
    </w:p>
    <w:p w14:paraId="0AC840AE" w14:textId="77777777" w:rsidR="003B12B5" w:rsidRPr="003B12B5" w:rsidRDefault="003B12B5" w:rsidP="003B12B5">
      <w:pPr>
        <w:spacing w:line="560" w:lineRule="exact"/>
        <w:ind w:firstLineChars="200" w:firstLine="640"/>
        <w:rPr>
          <w:rFonts w:eastAsia="仿宋_GB2312"/>
          <w:sz w:val="32"/>
          <w:szCs w:val="32"/>
        </w:rPr>
      </w:pPr>
      <w:r w:rsidRPr="003B12B5">
        <w:rPr>
          <w:rFonts w:eastAsia="仿宋_GB2312"/>
          <w:sz w:val="32"/>
          <w:szCs w:val="32"/>
        </w:rPr>
        <w:t>糖精钠是普遍使用的人工合成甜味剂，在人体内不被吸收，不产生热量，大部分经肾排出而不损害肾功能。但如果长期摄入糖精钠超标的食品，可能会影响肠胃消化酶的正常分泌，降低小肠的吸收能力，使食欲减退。《食品安全国家标准食品添加剂使用标准》（</w:t>
      </w:r>
      <w:r w:rsidRPr="003B12B5">
        <w:rPr>
          <w:rFonts w:eastAsia="仿宋_GB2312"/>
          <w:sz w:val="32"/>
          <w:szCs w:val="32"/>
        </w:rPr>
        <w:t>GB 2760-2014</w:t>
      </w:r>
      <w:r w:rsidRPr="003B12B5">
        <w:rPr>
          <w:rFonts w:eastAsia="仿宋_GB2312"/>
          <w:sz w:val="32"/>
          <w:szCs w:val="32"/>
        </w:rPr>
        <w:t>）规定，发酵面制品中不得使用糖精钠。小馒头（自制）糖精钠超标的原因，可能是商家为了改善口感，或不了解相关标准，从而超范围使用甜味剂等造成。</w:t>
      </w:r>
    </w:p>
    <w:p w14:paraId="3F6617C5" w14:textId="77777777" w:rsidR="003B12B5" w:rsidRPr="003B12B5" w:rsidRDefault="003B12B5" w:rsidP="003B12B5">
      <w:pPr>
        <w:spacing w:line="560" w:lineRule="exact"/>
        <w:ind w:firstLineChars="200" w:firstLine="640"/>
        <w:rPr>
          <w:rFonts w:ascii="黑体" w:eastAsia="黑体" w:hAnsi="Calibri" w:cs="黑体"/>
          <w:sz w:val="32"/>
          <w:szCs w:val="32"/>
        </w:rPr>
      </w:pPr>
      <w:r w:rsidRPr="003B12B5">
        <w:rPr>
          <w:rFonts w:ascii="黑体" w:eastAsia="黑体" w:hAnsi="Calibri" w:cs="黑体" w:hint="eastAsia"/>
          <w:sz w:val="32"/>
          <w:szCs w:val="32"/>
        </w:rPr>
        <w:t>蔬菜干制品不合格项目二氧化硫残留量解读</w:t>
      </w:r>
    </w:p>
    <w:p w14:paraId="4AAAC21F" w14:textId="77777777" w:rsidR="003B12B5" w:rsidRPr="003B12B5" w:rsidRDefault="003B12B5" w:rsidP="003B12B5">
      <w:pPr>
        <w:spacing w:line="560" w:lineRule="exact"/>
        <w:ind w:firstLineChars="200" w:firstLine="640"/>
        <w:rPr>
          <w:rFonts w:eastAsia="仿宋_GB2312"/>
          <w:sz w:val="32"/>
          <w:szCs w:val="32"/>
        </w:rPr>
      </w:pPr>
      <w:r w:rsidRPr="003B12B5">
        <w:rPr>
          <w:rFonts w:eastAsia="仿宋_GB2312"/>
          <w:sz w:val="32"/>
          <w:szCs w:val="32"/>
        </w:rPr>
        <w:t>二氧化硫、焦亚硫酸钾（钠）、亚硫酸钠、亚硫酸氢钠、低亚硫酸钠作为食品加工中的漂白剂、防腐剂和抗氧化剂，可在蔬菜干制品生产过程中使用；硫磺也可以在蔬菜干制品生产过程中用于熏蒸，以达到防腐和漂白的作用，使用后都会产生二氧化硫残留。少量二氧化硫进入人体不会对身体带来健康危害，但若过量食用可能会引起如恶心、呕吐等胃肠道反应。《食品安全国家标准</w:t>
      </w:r>
      <w:r w:rsidRPr="003B12B5">
        <w:rPr>
          <w:rFonts w:eastAsia="仿宋_GB2312"/>
          <w:sz w:val="32"/>
          <w:szCs w:val="32"/>
        </w:rPr>
        <w:t xml:space="preserve"> </w:t>
      </w:r>
      <w:r w:rsidRPr="003B12B5">
        <w:rPr>
          <w:rFonts w:eastAsia="仿宋_GB2312"/>
          <w:sz w:val="32"/>
          <w:szCs w:val="32"/>
        </w:rPr>
        <w:t>食品添加剂使用标准》（</w:t>
      </w:r>
      <w:r w:rsidRPr="003B12B5">
        <w:rPr>
          <w:rFonts w:eastAsia="仿宋_GB2312"/>
          <w:sz w:val="32"/>
          <w:szCs w:val="32"/>
        </w:rPr>
        <w:t>GB2760-2014</w:t>
      </w:r>
      <w:r w:rsidRPr="003B12B5">
        <w:rPr>
          <w:rFonts w:eastAsia="仿宋_GB2312"/>
          <w:sz w:val="32"/>
          <w:szCs w:val="32"/>
        </w:rPr>
        <w:t>）规定干制蔬菜（除脱水马铃薯）二氧化硫残留量不得超过</w:t>
      </w:r>
      <w:r w:rsidRPr="003B12B5">
        <w:rPr>
          <w:rFonts w:eastAsia="仿宋_GB2312"/>
          <w:sz w:val="32"/>
          <w:szCs w:val="32"/>
        </w:rPr>
        <w:t xml:space="preserve"> 0.2 g/kg</w:t>
      </w:r>
      <w:r w:rsidRPr="003B12B5">
        <w:rPr>
          <w:rFonts w:eastAsia="仿宋_GB2312"/>
          <w:sz w:val="32"/>
          <w:szCs w:val="32"/>
        </w:rPr>
        <w:t>。蔬菜干制品二氧化硫残留量超标的原因可能是生产过程中使用了过量的二氧化硫、焦亚硫酸钾</w:t>
      </w:r>
      <w:r w:rsidRPr="003B12B5">
        <w:rPr>
          <w:rFonts w:eastAsia="仿宋_GB2312"/>
          <w:sz w:val="32"/>
          <w:szCs w:val="32"/>
        </w:rPr>
        <w:lastRenderedPageBreak/>
        <w:t>（钠）、亚硫酸钠、亚硫酸氢钠、低亚硫酸钠或是使用硫磺熏蒸的时间过长。</w:t>
      </w:r>
    </w:p>
    <w:p w14:paraId="13E60C23" w14:textId="77777777" w:rsidR="003B12B5" w:rsidRPr="003B12B5" w:rsidRDefault="003B12B5" w:rsidP="003B12B5">
      <w:pPr>
        <w:spacing w:line="560" w:lineRule="exact"/>
        <w:ind w:firstLineChars="200" w:firstLine="640"/>
        <w:rPr>
          <w:rFonts w:ascii="黑体" w:eastAsia="黑体" w:hAnsi="Calibri" w:cs="黑体"/>
          <w:sz w:val="32"/>
          <w:szCs w:val="32"/>
        </w:rPr>
      </w:pPr>
      <w:r w:rsidRPr="003B12B5">
        <w:rPr>
          <w:rFonts w:ascii="黑体" w:eastAsia="黑体" w:hAnsi="Calibri" w:cs="黑体" w:hint="eastAsia"/>
          <w:sz w:val="32"/>
          <w:szCs w:val="32"/>
        </w:rPr>
        <w:t>香蕉不合格项目</w:t>
      </w:r>
      <w:proofErr w:type="gramStart"/>
      <w:r w:rsidRPr="003B12B5">
        <w:rPr>
          <w:rFonts w:ascii="黑体" w:eastAsia="黑体" w:hAnsi="Calibri" w:cs="黑体" w:hint="eastAsia"/>
          <w:sz w:val="32"/>
          <w:szCs w:val="32"/>
        </w:rPr>
        <w:t>吡</w:t>
      </w:r>
      <w:proofErr w:type="gramEnd"/>
      <w:r w:rsidRPr="003B12B5">
        <w:rPr>
          <w:rFonts w:ascii="黑体" w:eastAsia="黑体" w:hAnsi="Calibri" w:cs="黑体" w:hint="eastAsia"/>
          <w:sz w:val="32"/>
          <w:szCs w:val="32"/>
        </w:rPr>
        <w:t>虫</w:t>
      </w:r>
      <w:proofErr w:type="gramStart"/>
      <w:r w:rsidRPr="003B12B5">
        <w:rPr>
          <w:rFonts w:ascii="黑体" w:eastAsia="黑体" w:hAnsi="Calibri" w:cs="黑体" w:hint="eastAsia"/>
          <w:sz w:val="32"/>
          <w:szCs w:val="32"/>
        </w:rPr>
        <w:t>啉</w:t>
      </w:r>
      <w:proofErr w:type="gramEnd"/>
      <w:r w:rsidRPr="003B12B5">
        <w:rPr>
          <w:rFonts w:ascii="黑体" w:eastAsia="黑体" w:hAnsi="Calibri" w:cs="黑体" w:hint="eastAsia"/>
          <w:sz w:val="32"/>
          <w:szCs w:val="32"/>
        </w:rPr>
        <w:t>解读</w:t>
      </w:r>
    </w:p>
    <w:p w14:paraId="7B6C4B44" w14:textId="77777777" w:rsidR="003B12B5" w:rsidRPr="003B12B5" w:rsidRDefault="003B12B5" w:rsidP="003B12B5">
      <w:pPr>
        <w:spacing w:line="560" w:lineRule="exact"/>
        <w:ind w:firstLineChars="200" w:firstLine="640"/>
        <w:rPr>
          <w:rFonts w:eastAsia="仿宋_GB2312"/>
          <w:sz w:val="32"/>
          <w:szCs w:val="32"/>
        </w:rPr>
      </w:pPr>
      <w:proofErr w:type="gramStart"/>
      <w:r w:rsidRPr="003B12B5">
        <w:rPr>
          <w:rFonts w:eastAsia="仿宋_GB2312"/>
          <w:sz w:val="32"/>
          <w:szCs w:val="32"/>
        </w:rPr>
        <w:t>吡</w:t>
      </w:r>
      <w:proofErr w:type="gramEnd"/>
      <w:r w:rsidRPr="003B12B5">
        <w:rPr>
          <w:rFonts w:eastAsia="仿宋_GB2312"/>
          <w:sz w:val="32"/>
          <w:szCs w:val="32"/>
        </w:rPr>
        <w:t>虫</w:t>
      </w:r>
      <w:proofErr w:type="gramStart"/>
      <w:r w:rsidRPr="003B12B5">
        <w:rPr>
          <w:rFonts w:eastAsia="仿宋_GB2312"/>
          <w:sz w:val="32"/>
          <w:szCs w:val="32"/>
        </w:rPr>
        <w:t>啉</w:t>
      </w:r>
      <w:proofErr w:type="gramEnd"/>
      <w:r w:rsidRPr="003B12B5">
        <w:rPr>
          <w:rFonts w:eastAsia="仿宋_GB2312"/>
          <w:sz w:val="32"/>
          <w:szCs w:val="32"/>
        </w:rPr>
        <w:t>是新一代氯代烟碱类杀虫剂，具有广谱、高效、</w:t>
      </w:r>
      <w:r w:rsidRPr="003B12B5">
        <w:rPr>
          <w:rFonts w:eastAsia="仿宋_GB2312"/>
          <w:sz w:val="32"/>
          <w:szCs w:val="32"/>
        </w:rPr>
        <w:t xml:space="preserve"> </w:t>
      </w:r>
      <w:r w:rsidRPr="003B12B5">
        <w:rPr>
          <w:rFonts w:eastAsia="仿宋_GB2312"/>
          <w:sz w:val="32"/>
          <w:szCs w:val="32"/>
        </w:rPr>
        <w:t>低毒、低残留等特点。长期食用</w:t>
      </w:r>
      <w:proofErr w:type="gramStart"/>
      <w:r w:rsidRPr="003B12B5">
        <w:rPr>
          <w:rFonts w:eastAsia="仿宋_GB2312"/>
          <w:sz w:val="32"/>
          <w:szCs w:val="32"/>
        </w:rPr>
        <w:t>吡</w:t>
      </w:r>
      <w:proofErr w:type="gramEnd"/>
      <w:r w:rsidRPr="003B12B5">
        <w:rPr>
          <w:rFonts w:eastAsia="仿宋_GB2312"/>
          <w:sz w:val="32"/>
          <w:szCs w:val="32"/>
        </w:rPr>
        <w:t>虫</w:t>
      </w:r>
      <w:proofErr w:type="gramStart"/>
      <w:r w:rsidRPr="003B12B5">
        <w:rPr>
          <w:rFonts w:eastAsia="仿宋_GB2312"/>
          <w:sz w:val="32"/>
          <w:szCs w:val="32"/>
        </w:rPr>
        <w:t>啉</w:t>
      </w:r>
      <w:proofErr w:type="gramEnd"/>
      <w:r w:rsidRPr="003B12B5">
        <w:rPr>
          <w:rFonts w:eastAsia="仿宋_GB2312"/>
          <w:sz w:val="32"/>
          <w:szCs w:val="32"/>
        </w:rPr>
        <w:t>超标的食品，可能对人体产生危害。《食品安全国家标准食品中农药最大残留限量》（</w:t>
      </w:r>
      <w:r w:rsidRPr="003B12B5">
        <w:rPr>
          <w:rFonts w:eastAsia="仿宋_GB2312"/>
          <w:sz w:val="32"/>
          <w:szCs w:val="32"/>
        </w:rPr>
        <w:t>GB 2763-2021</w:t>
      </w:r>
      <w:r w:rsidRPr="003B12B5">
        <w:rPr>
          <w:rFonts w:eastAsia="仿宋_GB2312"/>
          <w:sz w:val="32"/>
          <w:szCs w:val="32"/>
        </w:rPr>
        <w:t>）中规定，</w:t>
      </w:r>
      <w:proofErr w:type="gramStart"/>
      <w:r w:rsidRPr="003B12B5">
        <w:rPr>
          <w:rFonts w:eastAsia="仿宋_GB2312"/>
          <w:sz w:val="32"/>
          <w:szCs w:val="32"/>
        </w:rPr>
        <w:t>吡</w:t>
      </w:r>
      <w:proofErr w:type="gramEnd"/>
      <w:r w:rsidRPr="003B12B5">
        <w:rPr>
          <w:rFonts w:eastAsia="仿宋_GB2312"/>
          <w:sz w:val="32"/>
          <w:szCs w:val="32"/>
        </w:rPr>
        <w:t>虫</w:t>
      </w:r>
      <w:proofErr w:type="gramStart"/>
      <w:r w:rsidRPr="003B12B5">
        <w:rPr>
          <w:rFonts w:eastAsia="仿宋_GB2312"/>
          <w:sz w:val="32"/>
          <w:szCs w:val="32"/>
        </w:rPr>
        <w:t>啉</w:t>
      </w:r>
      <w:proofErr w:type="gramEnd"/>
      <w:r w:rsidRPr="003B12B5">
        <w:rPr>
          <w:rFonts w:eastAsia="仿宋_GB2312"/>
          <w:sz w:val="32"/>
          <w:szCs w:val="32"/>
        </w:rPr>
        <w:t>在香蕉中的最大残留限量值为</w:t>
      </w:r>
      <w:r w:rsidRPr="003B12B5">
        <w:rPr>
          <w:rFonts w:eastAsia="仿宋_GB2312"/>
          <w:sz w:val="32"/>
          <w:szCs w:val="32"/>
        </w:rPr>
        <w:t xml:space="preserve"> 0.05mg/kg</w:t>
      </w:r>
      <w:r w:rsidRPr="003B12B5">
        <w:rPr>
          <w:rFonts w:eastAsia="仿宋_GB2312"/>
          <w:sz w:val="32"/>
          <w:szCs w:val="32"/>
        </w:rPr>
        <w:t>。香蕉中</w:t>
      </w:r>
      <w:proofErr w:type="gramStart"/>
      <w:r w:rsidRPr="003B12B5">
        <w:rPr>
          <w:rFonts w:eastAsia="仿宋_GB2312"/>
          <w:sz w:val="32"/>
          <w:szCs w:val="32"/>
        </w:rPr>
        <w:t>吡</w:t>
      </w:r>
      <w:proofErr w:type="gramEnd"/>
      <w:r w:rsidRPr="003B12B5">
        <w:rPr>
          <w:rFonts w:eastAsia="仿宋_GB2312"/>
          <w:sz w:val="32"/>
          <w:szCs w:val="32"/>
        </w:rPr>
        <w:t>虫</w:t>
      </w:r>
      <w:proofErr w:type="gramStart"/>
      <w:r w:rsidRPr="003B12B5">
        <w:rPr>
          <w:rFonts w:eastAsia="仿宋_GB2312"/>
          <w:sz w:val="32"/>
          <w:szCs w:val="32"/>
        </w:rPr>
        <w:t>啉</w:t>
      </w:r>
      <w:proofErr w:type="gramEnd"/>
      <w:r w:rsidRPr="003B12B5">
        <w:rPr>
          <w:rFonts w:eastAsia="仿宋_GB2312"/>
          <w:sz w:val="32"/>
          <w:szCs w:val="32"/>
        </w:rPr>
        <w:t>超标的原因，可能是种植户对使用农药的安全间隔期不了解，从而违规使用农药。</w:t>
      </w:r>
    </w:p>
    <w:p w14:paraId="04906485" w14:textId="77777777" w:rsidR="003B12B5" w:rsidRPr="003B12B5" w:rsidRDefault="003B12B5" w:rsidP="003B12B5">
      <w:pPr>
        <w:rPr>
          <w:rFonts w:ascii="Calibri" w:hAnsi="Calibri" w:cs="Arial"/>
          <w:szCs w:val="22"/>
        </w:rPr>
      </w:pPr>
    </w:p>
    <w:p w14:paraId="326CFCB0" w14:textId="77777777" w:rsidR="003B12B5" w:rsidRPr="003B12B5" w:rsidRDefault="003B12B5" w:rsidP="003B12B5">
      <w:pPr>
        <w:rPr>
          <w:rFonts w:ascii="Calibri" w:hAnsi="Calibri" w:cs="Arial"/>
          <w:szCs w:val="22"/>
        </w:rPr>
      </w:pPr>
    </w:p>
    <w:p w14:paraId="1A26B286" w14:textId="77777777" w:rsidR="003B12B5" w:rsidRPr="003B12B5" w:rsidRDefault="003B12B5" w:rsidP="003B12B5">
      <w:pPr>
        <w:rPr>
          <w:rFonts w:ascii="Calibri" w:hAnsi="Calibri" w:cs="Arial"/>
          <w:szCs w:val="22"/>
        </w:rPr>
      </w:pPr>
    </w:p>
    <w:p w14:paraId="6B8A3756" w14:textId="77777777" w:rsidR="00923135" w:rsidRPr="003B12B5" w:rsidRDefault="00923135" w:rsidP="003B12B5"/>
    <w:sectPr w:rsidR="00923135" w:rsidRPr="003B12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FDFCC" w14:textId="77777777" w:rsidR="000B01FA" w:rsidRDefault="000B01FA" w:rsidP="00803174">
      <w:r>
        <w:separator/>
      </w:r>
    </w:p>
  </w:endnote>
  <w:endnote w:type="continuationSeparator" w:id="0">
    <w:p w14:paraId="1B3F9CF3" w14:textId="77777777" w:rsidR="000B01FA" w:rsidRDefault="000B01FA" w:rsidP="0080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1FC205AB-0DEA-4227-BC55-F18377FFB556}"/>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embedRegular r:id="rId2" w:subsetted="1" w:fontKey="{DC50997F-AA9A-4599-9E6E-572566CA6B55}"/>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3" w:subsetted="1" w:fontKey="{52365DD4-7B7F-4D51-98F3-95B074C3E7FB}"/>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5AF1" w14:textId="77777777" w:rsidR="000B01FA" w:rsidRDefault="000B01FA" w:rsidP="00803174">
      <w:r>
        <w:separator/>
      </w:r>
    </w:p>
  </w:footnote>
  <w:footnote w:type="continuationSeparator" w:id="0">
    <w:p w14:paraId="72EAA317" w14:textId="77777777" w:rsidR="000B01FA" w:rsidRDefault="000B01FA" w:rsidP="00803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AD"/>
    <w:rsid w:val="000B01FA"/>
    <w:rsid w:val="003B12B5"/>
    <w:rsid w:val="00585C0A"/>
    <w:rsid w:val="00794DAD"/>
    <w:rsid w:val="00803174"/>
    <w:rsid w:val="008D2254"/>
    <w:rsid w:val="00923135"/>
    <w:rsid w:val="00957263"/>
    <w:rsid w:val="00C9013E"/>
    <w:rsid w:val="00DA6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9C8BDA0-44E9-4FAE-8688-7C9BAC78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0317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1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03174"/>
    <w:rPr>
      <w:sz w:val="18"/>
      <w:szCs w:val="18"/>
    </w:rPr>
  </w:style>
  <w:style w:type="paragraph" w:styleId="a5">
    <w:name w:val="footer"/>
    <w:basedOn w:val="a"/>
    <w:link w:val="a6"/>
    <w:uiPriority w:val="99"/>
    <w:unhideWhenUsed/>
    <w:rsid w:val="008031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031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A1656</dc:creator>
  <cp:keywords/>
  <dc:description/>
  <cp:lastModifiedBy>A1656</cp:lastModifiedBy>
  <cp:revision>4</cp:revision>
  <dcterms:created xsi:type="dcterms:W3CDTF">2022-06-24T07:53:00Z</dcterms:created>
  <dcterms:modified xsi:type="dcterms:W3CDTF">2022-06-29T07:07:00Z</dcterms:modified>
</cp:coreProperties>
</file>