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方正黑体简体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Times New Roman" w:hAnsi="Times New Roman" w:eastAsia="方正黑体简体" w:cs="宋体"/>
          <w:color w:val="000000"/>
          <w:spacing w:val="8"/>
          <w:kern w:val="0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Times New Roman" w:hAnsi="Times New Roman" w:eastAsia="方正仿宋简体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宋体"/>
          <w:color w:val="000000"/>
          <w:spacing w:val="8"/>
          <w:kern w:val="0"/>
          <w:sz w:val="32"/>
          <w:szCs w:val="32"/>
        </w:rPr>
        <w:t>巴中市电梯应急处置服务平台应急电源系统采购需求</w:t>
      </w:r>
    </w:p>
    <w:p>
      <w:pPr>
        <w:spacing w:line="400" w:lineRule="exact"/>
        <w:jc w:val="center"/>
        <w:rPr>
          <w:rFonts w:ascii="Times New Roman" w:hAnsi="Times New Roman" w:eastAsia="方正仿宋简体"/>
          <w:sz w:val="24"/>
          <w:szCs w:val="24"/>
        </w:rPr>
      </w:pPr>
    </w:p>
    <w:tbl>
      <w:tblPr>
        <w:tblStyle w:val="2"/>
        <w:tblW w:w="8246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982"/>
        <w:gridCol w:w="5812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一、技术参数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名称</w:t>
            </w:r>
          </w:p>
        </w:tc>
        <w:tc>
          <w:tcPr>
            <w:tcW w:w="581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参数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应急电源系统</w:t>
            </w: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应急电源主机</w:t>
            </w:r>
          </w:p>
        </w:tc>
        <w:tc>
          <w:tcPr>
            <w:tcW w:w="581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应急电源</w:t>
            </w: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功率：双变换在线式3KVA 单进单出</w:t>
            </w: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，采用输入功率因数校正（</w:t>
            </w: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PFC）技术，输入功因高于0.98</w:t>
            </w: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DSP全数字化控制，采用数字化控制，各项性能指标优异，</w:t>
            </w: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中文</w:t>
            </w: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LCD液晶界面可显示负载量、电池容量、输入输出参数及故障信息；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输入电压范围：具备超宽的输入电压范围，以适应恶劣电网条件，</w:t>
            </w: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115VAC～300VAC；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输入频率范围：</w:t>
            </w: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46-54HZ；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输入功率因数可达到</w:t>
            </w: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0.95以上；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应急电源</w:t>
            </w: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输出：正弦波；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输出电压范围：</w:t>
            </w: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220V AC± 2%；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输出功率因素：</w:t>
            </w: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0.8；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输出频率范围：</w:t>
            </w: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50±0.2％；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电池模式时为</w:t>
            </w:r>
            <w:r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  <w:t>50（1±0.05%）HZ；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蓄电池</w:t>
            </w:r>
          </w:p>
        </w:tc>
        <w:tc>
          <w:tcPr>
            <w:tcW w:w="58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Cs w:val="32"/>
              </w:rPr>
              <w:t>12V-65AH免维护铅酸蓄电池</w:t>
            </w:r>
          </w:p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蓄电池需采用独特的气体再化合技术（</w:t>
            </w:r>
            <w:r>
              <w:rPr>
                <w:rFonts w:ascii="Times New Roman" w:hAnsi="Times New Roman" w:eastAsia="方正仿宋简体"/>
                <w:color w:val="000000"/>
                <w:szCs w:val="32"/>
              </w:rPr>
              <w:t>GAS RECOMBINATION），不必定期补液维护</w:t>
            </w: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要求采用全自动的安全阀（</w:t>
            </w:r>
            <w:r>
              <w:rPr>
                <w:rFonts w:ascii="Times New Roman" w:hAnsi="Times New Roman" w:eastAsia="方正仿宋简体"/>
                <w:color w:val="000000"/>
                <w:szCs w:val="32"/>
              </w:rPr>
              <w:t>VRLA），能防止气体被吸入蓄电池影响其性能，同时也可防止因充电等所产生的气体造成内压异常而损坏蓄电池</w:t>
            </w: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自放电率低，在</w:t>
            </w:r>
            <w:r>
              <w:rPr>
                <w:rFonts w:ascii="Times New Roman" w:hAnsi="Times New Roman" w:eastAsia="方正仿宋简体"/>
                <w:color w:val="000000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℃</w:t>
            </w:r>
            <w:r>
              <w:rPr>
                <w:rFonts w:ascii="Times New Roman" w:hAnsi="Times New Roman" w:eastAsia="方正仿宋简体"/>
                <w:color w:val="000000"/>
                <w:szCs w:val="32"/>
              </w:rPr>
              <w:t>的环境下，蓄电池在6个月内不必补充电能即可正常使用</w:t>
            </w:r>
          </w:p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所投蓄电池产品需适应环境能力强，可在</w:t>
            </w:r>
            <w:r>
              <w:rPr>
                <w:rFonts w:ascii="Times New Roman" w:hAnsi="Times New Roman" w:eastAsia="方正仿宋简体"/>
                <w:color w:val="000000"/>
                <w:szCs w:val="32"/>
              </w:rPr>
              <w:t>-20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℃</w:t>
            </w:r>
            <w:r>
              <w:rPr>
                <w:rFonts w:ascii="Times New Roman" w:hAnsi="Times New Roman" w:eastAsia="方正仿宋简体"/>
                <w:color w:val="000000"/>
                <w:szCs w:val="32"/>
              </w:rPr>
              <w:t>～+50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℃</w:t>
            </w:r>
            <w:r>
              <w:rPr>
                <w:rFonts w:ascii="Times New Roman" w:hAnsi="Times New Roman" w:eastAsia="方正仿宋简体"/>
                <w:color w:val="000000"/>
                <w:szCs w:val="32"/>
              </w:rPr>
              <w:t>的环境温度下使用，能适用于特殊环境</w:t>
            </w: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★为兼容蓄电池以及后期维护和售后的便利，投标蓄</w:t>
            </w:r>
            <w:r>
              <w:rPr>
                <w:rFonts w:ascii="Times New Roman" w:hAnsi="Times New Roman" w:eastAsia="方正仿宋简体"/>
                <w:color w:val="000000"/>
                <w:szCs w:val="32"/>
              </w:rPr>
              <w:t>UPS与蓄电池需为同一品牌</w:t>
            </w: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ascii="Times New Roman" w:hAnsi="Times New Roman" w:cs="Arial"/>
                <w:color w:val="333333"/>
                <w:szCs w:val="21"/>
              </w:rPr>
              <w:t>≥</w:t>
            </w:r>
            <w:r>
              <w:rPr>
                <w:rFonts w:ascii="Times New Roman" w:hAnsi="Times New Roman" w:eastAsia="方正仿宋简体"/>
                <w:color w:val="000000"/>
                <w:szCs w:val="32"/>
              </w:rPr>
              <w:t>16</w:t>
            </w: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8" w:hRule="atLeast"/>
        </w:trPr>
        <w:tc>
          <w:tcPr>
            <w:tcW w:w="1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二、预算控制价</w:t>
            </w:r>
          </w:p>
        </w:tc>
        <w:tc>
          <w:tcPr>
            <w:tcW w:w="58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1</w:t>
            </w:r>
            <w:r>
              <w:rPr>
                <w:rFonts w:ascii="Times New Roman" w:hAnsi="Times New Roman" w:eastAsia="方正仿宋简体"/>
                <w:color w:val="000000"/>
                <w:szCs w:val="32"/>
              </w:rPr>
              <w:t>9500</w:t>
            </w:r>
            <w:r>
              <w:rPr>
                <w:rFonts w:hint="eastAsia" w:ascii="Times New Roman" w:hAnsi="Times New Roman" w:eastAsia="方正仿宋简体"/>
                <w:color w:val="000000"/>
                <w:szCs w:val="32"/>
              </w:rPr>
              <w:t>元（大写：壹万玖仟伍佰元整）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Cs w:val="32"/>
              </w:rPr>
              <w:t>（包含设备、配套电池柜、辅材、配送、安装、调试、税费、售后服务费等）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Arial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4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Arial"/>
                <w:color w:val="333333"/>
                <w:szCs w:val="21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三、商务要求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质保期</w:t>
            </w:r>
          </w:p>
        </w:tc>
        <w:tc>
          <w:tcPr>
            <w:tcW w:w="58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Cs w:val="32"/>
              </w:rPr>
              <w:t>按国家有关产品“三包”规定执行“三包”，且不低于生产厂家所提供的质保期。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Arial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售后服务要求</w:t>
            </w:r>
          </w:p>
        </w:tc>
        <w:tc>
          <w:tcPr>
            <w:tcW w:w="58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Cs w:val="32"/>
              </w:rPr>
              <w:t>质保期内免费维修、免费更换零部件，服务内容如下：1、免费送货上门，免费安装调试，免费培训操作人员；2、接故障通知24小时内到场维修；3、其余按生产厂家承诺。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Arial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交货时间及地点</w:t>
            </w:r>
          </w:p>
        </w:tc>
        <w:tc>
          <w:tcPr>
            <w:tcW w:w="58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Cs w:val="32"/>
              </w:rPr>
              <w:t>1、交货时间：自签订合同之日起15个日内完成交货和安装交付使用；</w:t>
            </w:r>
          </w:p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Cs w:val="32"/>
              </w:rPr>
              <w:t>2、地点：巴中市江北望王路西段2</w:t>
            </w:r>
            <w:r>
              <w:rPr>
                <w:rFonts w:ascii="Times New Roman" w:hAnsi="Times New Roman" w:eastAsia="方正仿宋简体"/>
                <w:color w:val="000000"/>
                <w:kern w:val="0"/>
                <w:szCs w:val="32"/>
              </w:rPr>
              <w:t>87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Cs w:val="32"/>
              </w:rPr>
              <w:t>号。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Arial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Arial"/>
                <w:color w:val="000000"/>
                <w:shd w:val="clear" w:color="auto" w:fill="FFFFFF"/>
              </w:rPr>
            </w:pPr>
            <w:r>
              <w:rPr>
                <w:rFonts w:hint="eastAsia" w:ascii="Times New Roman" w:hAnsi="Times New Roman" w:eastAsia="方正仿宋简体" w:cs="Arial"/>
                <w:color w:val="000000"/>
                <w:shd w:val="clear" w:color="auto" w:fill="FFFFFF"/>
              </w:rPr>
              <w:t>付款条件</w:t>
            </w:r>
          </w:p>
        </w:tc>
        <w:tc>
          <w:tcPr>
            <w:tcW w:w="581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Cs w:val="3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Cs w:val="32"/>
              </w:rPr>
              <w:t>产品安装验收合格后采购单位通过财政部门直接支付，在20个工作日内一次付清。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Arial"/>
                <w:color w:val="333333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OWQxMzg5NTk0Y2MwMDNiOTEzZjYyYjNmODFlZDUifQ=="/>
  </w:docVars>
  <w:rsids>
    <w:rsidRoot w:val="00000000"/>
    <w:rsid w:val="0D7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遥远的桥</cp:lastModifiedBy>
  <dcterms:modified xsi:type="dcterms:W3CDTF">2022-10-10T00:55:51Z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786028A3D0CE41C798BD73F2C6F1E3A6</vt:lpwstr>
  </property>
</Properties>
</file>